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id w:val="684632634"/>
      </w:sdtPr>
      <w:sdtEndPr>
        <w:rPr>
          <w:sz w:val="22"/>
        </w:rPr>
      </w:sdtEndPr>
      <w:sdtContent>
        <w:p>
          <w:r>
            <w:pict>
              <v:shape id="_x0000_s1026" o:spid="_x0000_s1026" o:spt="202" type="#_x0000_t202" style="position:absolute;left:0pt;margin-left:7.2pt;margin-top:10.35pt;height:27.6pt;width:303.85pt;z-index:251684864;mso-width-relative:margin;mso-height-relative:margin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">
                <v:path/>
                <v:fill on="f" focussize="0,0"/>
                <v:stroke on="f" weight="0.5pt" joinstyle="miter"/>
                <v:imagedata o:title=""/>
                <o:lock v:ext="edit"/>
                <v:textbox>
                  <w:txbxContent>
                    <w:p>
                      <w:pPr>
                        <w:pStyle w:val="15"/>
                        <w:spacing w:line="320" w:lineRule="exact"/>
                      </w:pPr>
                      <w:r>
                        <w:rPr>
                          <w:rFonts w:hint="eastAsia" w:ascii="隶书" w:hAnsi="Cambria" w:eastAsia="隶书"/>
                          <w:b/>
                          <w:color w:val="FFFFFF"/>
                          <w:sz w:val="36"/>
                          <w:szCs w:val="32"/>
                          <w:lang w:val="en-US" w:eastAsia="zh-CN"/>
                        </w:rPr>
                        <w:t>DN-T4000A/XY</w:t>
                      </w:r>
                      <w:r>
                        <w:rPr>
                          <w:rFonts w:hint="eastAsia" w:ascii="隶书" w:hAnsi="Cambria" w:eastAsia="隶书"/>
                          <w:b/>
                          <w:color w:val="FFFFFF"/>
                          <w:sz w:val="36"/>
                          <w:szCs w:val="32"/>
                        </w:rPr>
                        <w:t>系列</w:t>
                      </w:r>
                      <w:r>
                        <w:rPr>
                          <w:rFonts w:hint="eastAsia" w:ascii="华文新魏" w:hAnsi="Cambria" w:eastAsia="华文新魏"/>
                          <w:b/>
                          <w:color w:val="FFFFFF"/>
                          <w:sz w:val="36"/>
                          <w:szCs w:val="32"/>
                        </w:rPr>
                        <w:t>点型气体探测器</w:t>
                      </w:r>
                    </w:p>
                  </w:txbxContent>
                </v:textbox>
              </v:shape>
            </w:pict>
          </w:r>
          <w:r>
            <w:pict>
              <v:rect id="矩形 6" o:spid="_x0000_s1027" o:spt="1" style="position:absolute;left:0pt;margin-left:-29.6pt;margin-top:-34.7pt;height:174.45pt;width:437.75pt;mso-position-horizontal-relative:margin;mso-position-vertical-relative:margin;z-index:-251636736;v-text-anchor:bottom;mso-width-relative:margin;mso-height-relative:margin;" fillcolor="#333333 [2576]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">
                <v:path/>
                <v:fill type="gradientRadial" on="t" color2="#000000 [960]" focus="100%" focussize="0f,0f" focusposition="32768f,32768f" rotate="t">
                  <o:fill type="gradientRadial" v:ext="backwardCompatible"/>
                </v:fill>
                <v:stroke on="f"/>
                <v:imagedata o:title=""/>
                <o:lock v:ext="edit"/>
                <v:textbox inset="6.35mm,1.27mm,38.1mm,2.54mm">
                  <w:txbxContent>
                    <w:p>
                      <w:pPr>
                        <w:pStyle w:val="15"/>
                        <w:rPr>
                          <w:rFonts w:asciiTheme="majorHAnsi" w:hAnsiTheme="majorHAnsi" w:eastAsiaTheme="majorEastAsia" w:cstheme="majorBidi"/>
                          <w:color w:val="FFFFFF" w:themeColor="background1"/>
                          <w:sz w:val="84"/>
                          <w:szCs w:val="84"/>
                        </w:rPr>
                      </w:pPr>
                    </w:p>
                  </w:txbxContent>
                </v:textbox>
              </v:rect>
            </w:pict>
          </w:r>
        </w:p>
        <w:p/>
        <w:p/>
        <w:p/>
        <w:p>
          <w:pPr>
            <w:widowControl/>
            <w:jc w:val="left"/>
            <w:rPr>
              <w:sz w:val="22"/>
            </w:rPr>
          </w:pPr>
          <w:r>
            <w:pict>
              <v:shape id="文本框 12" o:spid="_x0000_s1028" o:spt="202" type="#_x0000_t202" style="position:absolute;left:0pt;margin-left:166.55pt;margin-top:193.9pt;height:67.25pt;width:209.1pt;mso-position-horizontal-relative:page;mso-position-vertical-relative:page;z-index:251688960;mso-width-relative:margin;mso-height-relative:margin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">
                <v:path/>
                <v:fill on="f" focussize="0,0"/>
                <v:stroke on="f" weight="0.5pt" joinstyle="miter"/>
                <v:imagedata o:title=""/>
                <o:lock v:ext="edit"/>
                <v:textbox inset="2.54mm,5.08mm,2.54mm,2.54mm">
                  <w:txbxContent>
                    <w:p>
                      <w:pPr>
                        <w:rPr>
                          <w:rFonts w:ascii="华文隶书" w:hAnsi="Cambria" w:eastAsia="华文隶书"/>
                          <w:color w:val="1F497D"/>
                          <w:sz w:val="32"/>
                          <w:szCs w:val="40"/>
                        </w:rPr>
                      </w:pPr>
                      <w:r>
                        <w:rPr>
                          <w:rFonts w:hint="eastAsia" w:ascii="华文隶书" w:hAnsi="Cambria" w:eastAsia="华文隶书"/>
                          <w:sz w:val="32"/>
                          <w:szCs w:val="40"/>
                          <w:lang w:val="en-US" w:eastAsia="zh-CN"/>
                        </w:rPr>
                        <w:t>济南鼎诺</w:t>
                      </w:r>
                      <w:r>
                        <w:rPr>
                          <w:rFonts w:hint="eastAsia" w:ascii="华文隶书" w:hAnsi="Cambria" w:eastAsia="华文隶书"/>
                          <w:sz w:val="32"/>
                          <w:szCs w:val="40"/>
                        </w:rPr>
                        <w:t>科技有限公司</w:t>
                      </w:r>
                    </w:p>
                    <w:p>
                      <w:pPr>
                        <w:ind w:firstLine="120" w:firstLineChars="50"/>
                        <w:rPr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w:r>
          <w:r>
            <w:pict>
              <v:shape id="文本框 6" o:spid="_x0000_s1029" o:spt="202" type="#_x0000_t202" style="position:absolute;left:0pt;margin-left:67.7pt;margin-top:5.5pt;height:71.4pt;width:246.5pt;z-index:251686912;mso-width-relative:margin;mso-height-relative:margin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">
                <v:path/>
                <v:fill on="f" focussize="0,0"/>
                <v:stroke on="f" weight="0.5pt" joinstyle="miter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color w:val="FFFFFF" w:themeColor="background1"/>
                          <w:sz w:val="32"/>
                        </w:rPr>
                      </w:pPr>
                      <w:r>
                        <w:rPr>
                          <w:rFonts w:hint="eastAsia" w:ascii="华文彩云" w:hAnsi="Cambria" w:eastAsia="华文彩云"/>
                          <w:b/>
                          <w:color w:val="FFFFFF" w:themeColor="background1"/>
                          <w:sz w:val="56"/>
                          <w:szCs w:val="32"/>
                        </w:rPr>
                        <w:t>使 用 说 明 书</w:t>
                      </w:r>
                    </w:p>
                  </w:txbxContent>
                </v:textbox>
              </v:shape>
            </w:pict>
          </w:r>
          <w:r>
            <w:rPr>
              <w:sz w:val="22"/>
            </w:rPr>
            <w:br w:type="page"/>
          </w:r>
          <w:bookmarkStart w:id="14" w:name="_GoBack"/>
          <w:bookmarkEnd w:id="14"/>
        </w:p>
      </w:sdtContent>
    </w:sdt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  <w:r>
        <w:drawing>
          <wp:inline distT="0" distB="0" distL="0" distR="0">
            <wp:extent cx="195580" cy="161925"/>
            <wp:effectExtent l="0" t="0" r="0" b="9525"/>
            <wp:docPr id="29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58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rPr>
          <w:rFonts w:hint="eastAsia"/>
          <w:sz w:val="18"/>
        </w:rPr>
        <w:t>注意事项</w:t>
      </w:r>
    </w:p>
    <w:p>
      <w:pPr>
        <w:widowControl/>
        <w:ind w:left="210" w:leftChars="100"/>
        <w:rPr>
          <w:rFonts w:cs="Times New Roman" w:asciiTheme="minorEastAsia" w:hAnsiTheme="minorEastAsia"/>
          <w:sz w:val="16"/>
          <w:szCs w:val="18"/>
        </w:rPr>
      </w:pPr>
      <w:r>
        <w:rPr>
          <w:rFonts w:hint="eastAsia" w:cs="Times New Roman" w:asciiTheme="minorEastAsia" w:hAnsiTheme="minorEastAsia"/>
          <w:sz w:val="16"/>
          <w:szCs w:val="18"/>
        </w:rPr>
        <w:t>探测器安装、操作和维护之前务必仔细阅读产品使用说明书。</w:t>
      </w:r>
    </w:p>
    <w:p>
      <w:pPr>
        <w:widowControl/>
        <w:ind w:left="210" w:leftChars="100"/>
        <w:rPr>
          <w:rFonts w:cs="Times New Roman" w:asciiTheme="minorEastAsia" w:hAnsiTheme="minorEastAsia"/>
          <w:sz w:val="16"/>
          <w:szCs w:val="18"/>
        </w:rPr>
      </w:pPr>
      <w:r>
        <w:rPr>
          <w:rFonts w:hint="eastAsia" w:cs="Times New Roman" w:asciiTheme="minorEastAsia" w:hAnsiTheme="minorEastAsia"/>
          <w:sz w:val="16"/>
          <w:szCs w:val="18"/>
        </w:rPr>
        <w:t>安装及操作必须严格遵守国家相关标准。</w:t>
      </w:r>
    </w:p>
    <w:p>
      <w:pPr>
        <w:widowControl/>
        <w:ind w:left="210" w:leftChars="100"/>
        <w:rPr>
          <w:rFonts w:cs="Times New Roman" w:asciiTheme="minorEastAsia" w:hAnsiTheme="minorEastAsia"/>
          <w:sz w:val="16"/>
          <w:szCs w:val="18"/>
        </w:rPr>
      </w:pPr>
      <w:r>
        <w:rPr>
          <w:rFonts w:hint="eastAsia" w:cs="Times New Roman" w:asciiTheme="minorEastAsia" w:hAnsiTheme="minorEastAsia"/>
          <w:sz w:val="16"/>
          <w:szCs w:val="18"/>
        </w:rPr>
        <w:t>探测器的任何操作都必须由专业人员执行。</w:t>
      </w:r>
    </w:p>
    <w:p>
      <w:pPr>
        <w:widowControl/>
        <w:ind w:left="210" w:leftChars="100"/>
        <w:rPr>
          <w:rFonts w:cs="Times New Roman" w:asciiTheme="minorEastAsia" w:hAnsiTheme="minorEastAsia"/>
          <w:sz w:val="16"/>
          <w:szCs w:val="18"/>
        </w:rPr>
      </w:pPr>
      <w:r>
        <w:rPr>
          <w:rFonts w:hint="eastAsia" w:cs="Times New Roman" w:asciiTheme="minorEastAsia" w:hAnsiTheme="minorEastAsia"/>
          <w:sz w:val="16"/>
          <w:szCs w:val="18"/>
        </w:rPr>
        <w:t>严禁带电操作（如安装、零部件更换等）</w:t>
      </w:r>
    </w:p>
    <w:p>
      <w:pPr>
        <w:widowControl/>
        <w:ind w:left="210" w:leftChars="100"/>
        <w:rPr>
          <w:rFonts w:cs="Times New Roman" w:asciiTheme="minorEastAsia" w:hAnsiTheme="minorEastAsia"/>
          <w:sz w:val="16"/>
          <w:szCs w:val="18"/>
        </w:rPr>
      </w:pPr>
      <w:r>
        <w:rPr>
          <w:rFonts w:hint="eastAsia" w:cs="Times New Roman" w:asciiTheme="minorEastAsia" w:hAnsiTheme="minorEastAsia"/>
          <w:sz w:val="16"/>
          <w:szCs w:val="18"/>
        </w:rPr>
        <w:t>探测器必须安全接地，以防受到射频干扰的影响。</w:t>
      </w:r>
    </w:p>
    <w:p>
      <w:pPr>
        <w:widowControl/>
        <w:ind w:left="210" w:leftChars="100"/>
        <w:rPr>
          <w:rFonts w:cs="Times New Roman" w:asciiTheme="minorEastAsia" w:hAnsiTheme="minorEastAsia"/>
          <w:sz w:val="16"/>
          <w:szCs w:val="18"/>
        </w:rPr>
      </w:pPr>
      <w:r>
        <w:rPr>
          <w:rFonts w:hint="eastAsia" w:cs="Times New Roman" w:asciiTheme="minorEastAsia" w:hAnsiTheme="minorEastAsia"/>
          <w:sz w:val="16"/>
          <w:szCs w:val="18"/>
        </w:rPr>
        <w:t>传感器内部可能含有腐蚀性溶液，处理时应特别小心。</w:t>
      </w:r>
    </w:p>
    <w:p>
      <w:pPr>
        <w:widowControl/>
        <w:ind w:left="210" w:leftChars="100"/>
        <w:rPr>
          <w:rFonts w:cs="Times New Roman" w:asciiTheme="minorEastAsia" w:hAnsiTheme="minorEastAsia"/>
          <w:sz w:val="16"/>
          <w:szCs w:val="18"/>
        </w:rPr>
      </w:pPr>
      <w:r>
        <w:rPr>
          <w:rFonts w:hint="eastAsia" w:cs="Times New Roman" w:asciiTheme="minorEastAsia" w:hAnsiTheme="minorEastAsia"/>
          <w:sz w:val="16"/>
          <w:szCs w:val="18"/>
        </w:rPr>
        <w:t>切勿擅自拆卸传感器。</w:t>
      </w:r>
    </w:p>
    <w:p>
      <w:pPr>
        <w:widowControl/>
        <w:ind w:left="210" w:leftChars="100"/>
        <w:rPr>
          <w:rFonts w:cs="Times New Roman" w:asciiTheme="minorEastAsia" w:hAnsiTheme="minorEastAsia"/>
          <w:sz w:val="16"/>
          <w:szCs w:val="18"/>
        </w:rPr>
      </w:pPr>
      <w:r>
        <w:rPr>
          <w:rFonts w:hint="eastAsia" w:cs="Times New Roman" w:asciiTheme="minorEastAsia" w:hAnsiTheme="minorEastAsia"/>
          <w:sz w:val="16"/>
          <w:szCs w:val="18"/>
        </w:rPr>
        <w:t>切勿将探测器置于超范围的温度下工作。</w:t>
      </w:r>
    </w:p>
    <w:p>
      <w:pPr>
        <w:widowControl/>
        <w:ind w:left="210" w:leftChars="100"/>
        <w:rPr>
          <w:rFonts w:cs="Times New Roman" w:asciiTheme="minorEastAsia" w:hAnsiTheme="minorEastAsia"/>
          <w:sz w:val="16"/>
          <w:szCs w:val="18"/>
        </w:rPr>
      </w:pPr>
      <w:r>
        <w:rPr>
          <w:rFonts w:hint="eastAsia" w:cs="Times New Roman" w:asciiTheme="minorEastAsia" w:hAnsiTheme="minorEastAsia"/>
          <w:sz w:val="16"/>
          <w:szCs w:val="18"/>
        </w:rPr>
        <w:t>传感器禁止高浓度气体的冲击。</w:t>
      </w:r>
    </w:p>
    <w:p>
      <w:pPr>
        <w:widowControl/>
        <w:ind w:left="210" w:leftChars="100"/>
        <w:jc w:val="left"/>
        <w:rPr>
          <w:rFonts w:asciiTheme="minorEastAsia" w:hAnsiTheme="minorEastAsia"/>
          <w:sz w:val="20"/>
        </w:rPr>
      </w:pPr>
      <w:r>
        <w:rPr>
          <w:rFonts w:hint="eastAsia" w:cs="Times New Roman" w:asciiTheme="minorEastAsia" w:hAnsiTheme="minorEastAsia"/>
          <w:sz w:val="16"/>
          <w:szCs w:val="18"/>
        </w:rPr>
        <w:t>传感器使用寿命到期时，应及时更换传感器。</w:t>
      </w:r>
    </w:p>
    <w:p>
      <w:pPr>
        <w:jc w:val="center"/>
        <w:rPr>
          <w:sz w:val="22"/>
        </w:rPr>
      </w:pPr>
    </w:p>
    <w:p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sdt>
      <w:sdtPr>
        <w:rPr>
          <w:rFonts w:asciiTheme="minorHAnsi" w:hAnsiTheme="minorHAnsi" w:eastAsiaTheme="minorEastAsia" w:cstheme="minorBidi"/>
          <w:b w:val="0"/>
          <w:bCs w:val="0"/>
          <w:color w:val="auto"/>
          <w:kern w:val="2"/>
          <w:sz w:val="21"/>
          <w:szCs w:val="22"/>
          <w:lang w:val="zh-CN"/>
        </w:rPr>
        <w:id w:val="19055615"/>
      </w:sdtPr>
      <w:sdtEndPr>
        <w:rPr>
          <w:rFonts w:asciiTheme="minorHAnsi" w:hAnsiTheme="minorHAnsi" w:eastAsiaTheme="minorEastAsia" w:cstheme="minorBidi"/>
          <w:b w:val="0"/>
          <w:bCs w:val="0"/>
          <w:color w:val="auto"/>
          <w:kern w:val="2"/>
          <w:sz w:val="21"/>
          <w:szCs w:val="22"/>
          <w:lang w:val="en-US"/>
        </w:rPr>
      </w:sdtEndPr>
      <w:sdtContent>
        <w:p>
          <w:pPr>
            <w:pStyle w:val="18"/>
            <w:rPr>
              <w:sz w:val="18"/>
              <w:szCs w:val="18"/>
            </w:rPr>
          </w:pPr>
          <w:r>
            <w:rPr>
              <w:sz w:val="24"/>
              <w:szCs w:val="24"/>
              <w:lang w:val="zh-CN"/>
            </w:rPr>
            <w:t>目录</w:t>
          </w:r>
        </w:p>
        <w:p>
          <w:pPr>
            <w:pStyle w:val="6"/>
          </w:pP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TOC \o "1-3" \h \z \u </w:instrText>
          </w:r>
          <w:r>
            <w:rPr>
              <w:sz w:val="18"/>
              <w:szCs w:val="18"/>
            </w:rPr>
            <w:fldChar w:fldCharType="separate"/>
          </w:r>
          <w:r>
            <w:fldChar w:fldCharType="begin"/>
          </w:r>
          <w:r>
            <w:instrText xml:space="preserve"> HYPERLINK \l "_Toc426986410" </w:instrText>
          </w:r>
          <w:r>
            <w:fldChar w:fldCharType="separate"/>
          </w:r>
          <w:r>
            <w:rPr>
              <w:rStyle w:val="8"/>
            </w:rPr>
            <w:t>1.</w:t>
          </w:r>
          <w:r>
            <w:tab/>
          </w:r>
          <w:r>
            <w:rPr>
              <w:rStyle w:val="8"/>
              <w:rFonts w:hint="eastAsia"/>
            </w:rPr>
            <w:t>概述：</w:t>
          </w:r>
          <w:r>
            <w:tab/>
          </w:r>
          <w:r>
            <w:fldChar w:fldCharType="begin"/>
          </w:r>
          <w:r>
            <w:instrText xml:space="preserve"> PAGEREF _Toc426986410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6"/>
          </w:pPr>
          <w:r>
            <w:fldChar w:fldCharType="begin"/>
          </w:r>
          <w:r>
            <w:instrText xml:space="preserve"> HYPERLINK \l "_Toc426986411" </w:instrText>
          </w:r>
          <w:r>
            <w:fldChar w:fldCharType="separate"/>
          </w:r>
          <w:r>
            <w:rPr>
              <w:rStyle w:val="8"/>
            </w:rPr>
            <w:t>2.</w:t>
          </w:r>
          <w:r>
            <w:tab/>
          </w:r>
          <w:r>
            <w:rPr>
              <w:rStyle w:val="8"/>
              <w:rFonts w:hint="eastAsia"/>
            </w:rPr>
            <w:t>部件说明：</w:t>
          </w:r>
          <w:r>
            <w:tab/>
          </w:r>
          <w:r>
            <w:fldChar w:fldCharType="begin"/>
          </w:r>
          <w:r>
            <w:instrText xml:space="preserve"> PAGEREF _Toc426986411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6"/>
          </w:pPr>
          <w:r>
            <w:fldChar w:fldCharType="begin"/>
          </w:r>
          <w:r>
            <w:instrText xml:space="preserve"> HYPERLINK \l "_Toc426986412" </w:instrText>
          </w:r>
          <w:r>
            <w:fldChar w:fldCharType="separate"/>
          </w:r>
          <w:r>
            <w:rPr>
              <w:rStyle w:val="8"/>
            </w:rPr>
            <w:t>3.</w:t>
          </w:r>
          <w:r>
            <w:tab/>
          </w:r>
          <w:r>
            <w:rPr>
              <w:rStyle w:val="8"/>
              <w:rFonts w:hint="eastAsia"/>
            </w:rPr>
            <w:t>遥控器说明：</w:t>
          </w:r>
          <w:r>
            <w:tab/>
          </w:r>
          <w:r>
            <w:fldChar w:fldCharType="begin"/>
          </w:r>
          <w:r>
            <w:instrText xml:space="preserve"> PAGEREF _Toc426986412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6"/>
          </w:pPr>
          <w:r>
            <w:fldChar w:fldCharType="begin"/>
          </w:r>
          <w:r>
            <w:instrText xml:space="preserve"> HYPERLINK \l "_Toc426986413" </w:instrText>
          </w:r>
          <w:r>
            <w:fldChar w:fldCharType="separate"/>
          </w:r>
          <w:r>
            <w:rPr>
              <w:rStyle w:val="8"/>
            </w:rPr>
            <w:t>4.</w:t>
          </w:r>
          <w:r>
            <w:tab/>
          </w:r>
          <w:r>
            <w:rPr>
              <w:rStyle w:val="8"/>
              <w:rFonts w:hint="eastAsia"/>
            </w:rPr>
            <w:t>操作说明：</w:t>
          </w:r>
          <w:r>
            <w:tab/>
          </w:r>
          <w:r>
            <w:fldChar w:fldCharType="begin"/>
          </w:r>
          <w:r>
            <w:instrText xml:space="preserve"> PAGEREF _Toc426986413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>
          <w:pPr>
            <w:pStyle w:val="6"/>
          </w:pPr>
          <w:r>
            <w:fldChar w:fldCharType="begin"/>
          </w:r>
          <w:r>
            <w:instrText xml:space="preserve"> HYPERLINK \l "_Toc426986414" </w:instrText>
          </w:r>
          <w:r>
            <w:fldChar w:fldCharType="separate"/>
          </w:r>
          <w:r>
            <w:rPr>
              <w:rStyle w:val="8"/>
            </w:rPr>
            <w:t>5.</w:t>
          </w:r>
          <w:r>
            <w:tab/>
          </w:r>
          <w:r>
            <w:rPr>
              <w:rStyle w:val="8"/>
              <w:rFonts w:hint="eastAsia"/>
            </w:rPr>
            <w:t>参数说明：</w:t>
          </w:r>
          <w:r>
            <w:tab/>
          </w:r>
          <w:r>
            <w:fldChar w:fldCharType="begin"/>
          </w:r>
          <w:r>
            <w:instrText xml:space="preserve"> PAGEREF _Toc426986414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>
          <w:pPr>
            <w:pStyle w:val="6"/>
          </w:pPr>
          <w:r>
            <w:fldChar w:fldCharType="begin"/>
          </w:r>
          <w:r>
            <w:instrText xml:space="preserve"> HYPERLINK \l "_Toc426986415" </w:instrText>
          </w:r>
          <w:r>
            <w:fldChar w:fldCharType="separate"/>
          </w:r>
          <w:r>
            <w:rPr>
              <w:rStyle w:val="8"/>
            </w:rPr>
            <w:t>6.</w:t>
          </w:r>
          <w:r>
            <w:tab/>
          </w:r>
          <w:r>
            <w:rPr>
              <w:rStyle w:val="8"/>
              <w:rFonts w:hint="eastAsia"/>
            </w:rPr>
            <w:t>常见气体说明：</w:t>
          </w:r>
          <w:r>
            <w:tab/>
          </w:r>
          <w:r>
            <w:fldChar w:fldCharType="begin"/>
          </w:r>
          <w:r>
            <w:instrText xml:space="preserve"> PAGEREF _Toc426986415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>
          <w:pPr>
            <w:pStyle w:val="6"/>
          </w:pPr>
          <w:r>
            <w:fldChar w:fldCharType="begin"/>
          </w:r>
          <w:r>
            <w:instrText xml:space="preserve"> HYPERLINK \l "_Toc426986416" </w:instrText>
          </w:r>
          <w:r>
            <w:fldChar w:fldCharType="separate"/>
          </w:r>
          <w:r>
            <w:rPr>
              <w:rStyle w:val="8"/>
            </w:rPr>
            <w:t>7.</w:t>
          </w:r>
          <w:r>
            <w:tab/>
          </w:r>
          <w:r>
            <w:rPr>
              <w:rStyle w:val="8"/>
              <w:rFonts w:hint="eastAsia"/>
            </w:rPr>
            <w:t>产品尺寸</w:t>
          </w:r>
          <w:r>
            <w:tab/>
          </w:r>
          <w:r>
            <w:fldChar w:fldCharType="begin"/>
          </w:r>
          <w:r>
            <w:instrText xml:space="preserve"> PAGEREF _Toc426986416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>
          <w:pPr>
            <w:pStyle w:val="6"/>
          </w:pPr>
          <w:r>
            <w:fldChar w:fldCharType="begin"/>
          </w:r>
          <w:r>
            <w:instrText xml:space="preserve"> HYPERLINK \l "_Toc426986417" </w:instrText>
          </w:r>
          <w:r>
            <w:fldChar w:fldCharType="separate"/>
          </w:r>
          <w:r>
            <w:rPr>
              <w:rStyle w:val="8"/>
            </w:rPr>
            <w:t>8.</w:t>
          </w:r>
          <w:r>
            <w:tab/>
          </w:r>
          <w:r>
            <w:rPr>
              <w:rStyle w:val="8"/>
              <w:rFonts w:hint="eastAsia"/>
            </w:rPr>
            <w:t>产品安装：</w:t>
          </w:r>
          <w:r>
            <w:tab/>
          </w:r>
          <w:r>
            <w:fldChar w:fldCharType="begin"/>
          </w:r>
          <w:r>
            <w:instrText xml:space="preserve"> PAGEREF _Toc426986417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>
          <w:pPr>
            <w:pStyle w:val="6"/>
          </w:pPr>
          <w:r>
            <w:fldChar w:fldCharType="begin"/>
          </w:r>
          <w:r>
            <w:instrText xml:space="preserve"> HYPERLINK \l "_Toc426986418" </w:instrText>
          </w:r>
          <w:r>
            <w:fldChar w:fldCharType="separate"/>
          </w:r>
          <w:r>
            <w:rPr>
              <w:rStyle w:val="8"/>
            </w:rPr>
            <w:t>9.</w:t>
          </w:r>
          <w:r>
            <w:tab/>
          </w:r>
          <w:r>
            <w:rPr>
              <w:rStyle w:val="8"/>
              <w:rFonts w:hint="eastAsia"/>
            </w:rPr>
            <w:t>接线端子说明</w:t>
          </w:r>
          <w:r>
            <w:tab/>
          </w:r>
          <w:r>
            <w:fldChar w:fldCharType="begin"/>
          </w:r>
          <w:r>
            <w:instrText xml:space="preserve"> PAGEREF _Toc426986418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>
          <w:pPr>
            <w:pStyle w:val="6"/>
          </w:pPr>
          <w:r>
            <w:fldChar w:fldCharType="begin"/>
          </w:r>
          <w:r>
            <w:instrText xml:space="preserve"> HYPERLINK \l "_Toc426986419" </w:instrText>
          </w:r>
          <w:r>
            <w:fldChar w:fldCharType="separate"/>
          </w:r>
          <w:r>
            <w:rPr>
              <w:rStyle w:val="8"/>
            </w:rPr>
            <w:t>10.</w:t>
          </w:r>
          <w:r>
            <w:tab/>
          </w:r>
          <w:r>
            <w:rPr>
              <w:rStyle w:val="8"/>
              <w:rFonts w:hint="eastAsia"/>
            </w:rPr>
            <w:t>安装原则：</w:t>
          </w:r>
          <w:r>
            <w:tab/>
          </w:r>
          <w:r>
            <w:fldChar w:fldCharType="begin"/>
          </w:r>
          <w:r>
            <w:instrText xml:space="preserve"> PAGEREF _Toc426986419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>
          <w:pPr>
            <w:pStyle w:val="6"/>
          </w:pPr>
          <w:r>
            <w:fldChar w:fldCharType="begin"/>
          </w:r>
          <w:r>
            <w:instrText xml:space="preserve"> HYPERLINK \l "_Toc426986420" </w:instrText>
          </w:r>
          <w:r>
            <w:fldChar w:fldCharType="separate"/>
          </w:r>
          <w:r>
            <w:rPr>
              <w:rStyle w:val="8"/>
            </w:rPr>
            <w:t>11.</w:t>
          </w:r>
          <w:r>
            <w:tab/>
          </w:r>
          <w:r>
            <w:rPr>
              <w:rStyle w:val="8"/>
              <w:rFonts w:hint="eastAsia"/>
            </w:rPr>
            <w:t>故障排除：</w:t>
          </w:r>
          <w:r>
            <w:tab/>
          </w:r>
          <w:r>
            <w:fldChar w:fldCharType="begin"/>
          </w:r>
          <w:r>
            <w:instrText xml:space="preserve"> PAGEREF _Toc426986420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fldChar w:fldCharType="end"/>
          </w:r>
        </w:p>
        <w:p>
          <w:pPr>
            <w:pStyle w:val="6"/>
          </w:pPr>
          <w:r>
            <w:fldChar w:fldCharType="begin"/>
          </w:r>
          <w:r>
            <w:instrText xml:space="preserve"> HYPERLINK \l "_Toc426986421" </w:instrText>
          </w:r>
          <w:r>
            <w:fldChar w:fldCharType="separate"/>
          </w:r>
          <w:r>
            <w:rPr>
              <w:rStyle w:val="8"/>
            </w:rPr>
            <w:t>12.</w:t>
          </w:r>
          <w:r>
            <w:tab/>
          </w:r>
          <w:r>
            <w:rPr>
              <w:rStyle w:val="8"/>
              <w:rFonts w:hint="eastAsia"/>
            </w:rPr>
            <w:t>服务承诺：</w:t>
          </w:r>
          <w:r>
            <w:tab/>
          </w:r>
          <w:r>
            <w:fldChar w:fldCharType="begin"/>
          </w:r>
          <w:r>
            <w:instrText xml:space="preserve"> PAGEREF _Toc426986421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fldChar w:fldCharType="end"/>
          </w:r>
        </w:p>
        <w:p>
          <w:pPr>
            <w:spacing w:line="276" w:lineRule="auto"/>
          </w:pPr>
          <w:r>
            <w:rPr>
              <w:sz w:val="18"/>
              <w:szCs w:val="18"/>
            </w:rPr>
            <w:fldChar w:fldCharType="end"/>
          </w:r>
        </w:p>
      </w:sdtContent>
    </w:sdt>
    <w:p>
      <w:pPr>
        <w:pStyle w:val="2"/>
      </w:pPr>
      <w:bookmarkStart w:id="0" w:name="_Toc426986410"/>
      <w:r>
        <w:rPr>
          <w:rFonts w:hint="eastAsia"/>
        </w:rPr>
        <w:t>概述：</w:t>
      </w:r>
      <w:bookmarkEnd w:id="0"/>
    </w:p>
    <w:p>
      <w:pPr>
        <w:spacing w:line="360" w:lineRule="exact"/>
        <w:ind w:firstLine="320" w:firstLineChars="200"/>
        <w:rPr>
          <w:rFonts w:ascii="Times New Roman" w:hAnsi="Times New Roman" w:eastAsia="宋体" w:cs="Times New Roman"/>
          <w:sz w:val="16"/>
          <w:szCs w:val="16"/>
        </w:rPr>
      </w:pPr>
      <w:r>
        <w:rPr>
          <w:rFonts w:hint="eastAsia" w:ascii="Times New Roman" w:hAnsi="Times New Roman" w:eastAsia="宋体" w:cs="Times New Roman"/>
          <w:sz w:val="16"/>
          <w:szCs w:val="16"/>
          <w:lang w:val="en-US" w:eastAsia="zh-CN"/>
        </w:rPr>
        <w:t>DN-T4000A/XY</w:t>
      </w:r>
      <w:r>
        <w:rPr>
          <w:rFonts w:hint="eastAsia" w:ascii="Times New Roman" w:hAnsi="Times New Roman" w:eastAsia="宋体" w:cs="Times New Roman"/>
          <w:sz w:val="16"/>
          <w:szCs w:val="16"/>
        </w:rPr>
        <w:t>系列气体探测器，包含以下产品信息：</w:t>
      </w:r>
    </w:p>
    <w:p>
      <w:pPr>
        <w:pStyle w:val="13"/>
        <w:numPr>
          <w:ilvl w:val="0"/>
          <w:numId w:val="2"/>
        </w:numPr>
        <w:spacing w:line="360" w:lineRule="exact"/>
        <w:ind w:firstLineChars="0"/>
        <w:rPr>
          <w:rFonts w:ascii="Times New Roman" w:hAnsi="Times New Roman" w:eastAsia="宋体" w:cs="Times New Roman"/>
          <w:sz w:val="16"/>
          <w:szCs w:val="16"/>
        </w:rPr>
      </w:pPr>
      <w:r>
        <w:rPr>
          <w:rFonts w:hint="eastAsia" w:ascii="Times New Roman" w:hAnsi="Times New Roman" w:eastAsia="宋体" w:cs="Times New Roman"/>
          <w:sz w:val="16"/>
          <w:szCs w:val="16"/>
          <w:lang w:val="en-US" w:eastAsia="zh-CN"/>
        </w:rPr>
        <w:t>DN-T4000A/XY</w:t>
      </w:r>
      <w:r>
        <w:rPr>
          <w:rFonts w:hint="eastAsia" w:ascii="Times New Roman" w:hAnsi="Times New Roman" w:eastAsia="宋体" w:cs="Times New Roman"/>
          <w:sz w:val="16"/>
          <w:szCs w:val="16"/>
        </w:rPr>
        <w:t>型</w:t>
      </w:r>
      <w:r>
        <w:rPr>
          <w:rFonts w:ascii="Times New Roman" w:hAnsi="Times New Roman" w:eastAsia="宋体" w:cs="Times New Roman"/>
          <w:sz w:val="16"/>
          <w:szCs w:val="16"/>
        </w:rPr>
        <w:t xml:space="preserve"> </w:t>
      </w:r>
      <w:r>
        <w:rPr>
          <w:rFonts w:hint="eastAsia" w:ascii="Times New Roman" w:hAnsi="Times New Roman" w:eastAsia="宋体" w:cs="Times New Roman"/>
          <w:sz w:val="16"/>
          <w:szCs w:val="16"/>
        </w:rPr>
        <w:t>测量范围为</w:t>
      </w:r>
      <w:r>
        <w:rPr>
          <w:rFonts w:ascii="Times New Roman" w:hAnsi="Times New Roman" w:eastAsia="宋体" w:cs="Times New Roman"/>
          <w:sz w:val="16"/>
          <w:szCs w:val="16"/>
        </w:rPr>
        <w:t>0</w:t>
      </w:r>
      <w:r>
        <w:rPr>
          <w:rFonts w:hint="eastAsia" w:ascii="Times New Roman" w:hAnsi="Times New Roman" w:eastAsia="宋体" w:cs="Times New Roman"/>
          <w:sz w:val="16"/>
          <w:szCs w:val="16"/>
        </w:rPr>
        <w:t>~</w:t>
      </w:r>
      <w:r>
        <w:rPr>
          <w:rFonts w:ascii="Times New Roman" w:hAnsi="Times New Roman" w:eastAsia="宋体" w:cs="Times New Roman"/>
          <w:sz w:val="16"/>
          <w:szCs w:val="16"/>
        </w:rPr>
        <w:t>100%LEL</w:t>
      </w:r>
      <w:r>
        <w:rPr>
          <w:rFonts w:hint="eastAsia" w:ascii="Times New Roman" w:hAnsi="Times New Roman" w:eastAsia="宋体" w:cs="Times New Roman"/>
          <w:sz w:val="16"/>
          <w:szCs w:val="16"/>
        </w:rPr>
        <w:t>的点型可燃气体探测器</w:t>
      </w:r>
    </w:p>
    <w:p>
      <w:pPr>
        <w:pStyle w:val="13"/>
        <w:numPr>
          <w:ilvl w:val="0"/>
          <w:numId w:val="2"/>
        </w:numPr>
        <w:spacing w:line="360" w:lineRule="exact"/>
        <w:ind w:firstLineChars="0"/>
        <w:rPr>
          <w:rFonts w:ascii="Times New Roman" w:hAnsi="Times New Roman" w:eastAsia="宋体" w:cs="Times New Roman"/>
          <w:sz w:val="16"/>
          <w:szCs w:val="16"/>
        </w:rPr>
      </w:pPr>
      <w:r>
        <w:rPr>
          <w:rFonts w:hint="eastAsia" w:ascii="Times New Roman" w:hAnsi="Times New Roman" w:eastAsia="宋体" w:cs="Times New Roman"/>
          <w:sz w:val="16"/>
          <w:szCs w:val="16"/>
          <w:lang w:val="en-US" w:eastAsia="zh-CN"/>
        </w:rPr>
        <w:t>DN-T4000A/XY</w:t>
      </w:r>
      <w:r>
        <w:rPr>
          <w:rFonts w:hint="eastAsia" w:ascii="Times New Roman" w:hAnsi="Times New Roman" w:eastAsia="宋体" w:cs="Times New Roman"/>
          <w:sz w:val="16"/>
          <w:szCs w:val="16"/>
        </w:rPr>
        <w:t>型 点型气体探测器</w:t>
      </w:r>
    </w:p>
    <w:p>
      <w:pPr>
        <w:pStyle w:val="13"/>
        <w:numPr>
          <w:ilvl w:val="0"/>
          <w:numId w:val="2"/>
        </w:numPr>
        <w:spacing w:line="360" w:lineRule="exact"/>
        <w:ind w:firstLineChars="0"/>
        <w:rPr>
          <w:rFonts w:ascii="Times New Roman" w:hAnsi="Times New Roman" w:eastAsia="宋体" w:cs="Times New Roman"/>
          <w:sz w:val="16"/>
          <w:szCs w:val="16"/>
        </w:rPr>
      </w:pPr>
      <w:r>
        <w:rPr>
          <w:rFonts w:hint="eastAsia" w:ascii="Times New Roman" w:hAnsi="Times New Roman" w:eastAsia="宋体" w:cs="Times New Roman"/>
          <w:sz w:val="16"/>
          <w:szCs w:val="16"/>
          <w:lang w:val="en-US" w:eastAsia="zh-CN"/>
        </w:rPr>
        <w:t>DN-T4000A/XY</w:t>
      </w:r>
      <w:r>
        <w:rPr>
          <w:rFonts w:hint="eastAsia" w:ascii="Times New Roman" w:hAnsi="Times New Roman" w:eastAsia="宋体" w:cs="Times New Roman"/>
          <w:sz w:val="16"/>
          <w:szCs w:val="16"/>
        </w:rPr>
        <w:t>型 点型气体探测器（或气体检测仪）</w:t>
      </w:r>
    </w:p>
    <w:p>
      <w:pPr>
        <w:pStyle w:val="13"/>
        <w:numPr>
          <w:ilvl w:val="0"/>
          <w:numId w:val="2"/>
        </w:numPr>
        <w:spacing w:line="360" w:lineRule="exact"/>
        <w:ind w:firstLineChars="0"/>
        <w:rPr>
          <w:rFonts w:ascii="Times New Roman" w:hAnsi="Times New Roman" w:eastAsia="宋体" w:cs="Times New Roman"/>
          <w:sz w:val="16"/>
          <w:szCs w:val="16"/>
        </w:rPr>
      </w:pPr>
      <w:r>
        <w:rPr>
          <w:rFonts w:hint="eastAsia" w:ascii="Times New Roman" w:hAnsi="Times New Roman" w:eastAsia="宋体" w:cs="Times New Roman"/>
          <w:sz w:val="16"/>
          <w:szCs w:val="16"/>
          <w:lang w:val="en-US" w:eastAsia="zh-CN"/>
        </w:rPr>
        <w:t>DN-T4000A/XY</w:t>
      </w:r>
      <w:r>
        <w:rPr>
          <w:rFonts w:hint="eastAsia" w:ascii="Times New Roman" w:hAnsi="Times New Roman" w:eastAsia="宋体" w:cs="Times New Roman"/>
          <w:sz w:val="16"/>
          <w:szCs w:val="16"/>
        </w:rPr>
        <w:t>型 点型气体探测器（或气体检测仪）</w:t>
      </w:r>
    </w:p>
    <w:p>
      <w:pPr>
        <w:spacing w:line="360" w:lineRule="exact"/>
        <w:ind w:firstLine="320" w:firstLineChars="200"/>
        <w:rPr>
          <w:rFonts w:ascii="Times New Roman" w:hAnsi="Times New Roman" w:eastAsia="宋体" w:cs="Times New Roman"/>
          <w:sz w:val="16"/>
          <w:szCs w:val="16"/>
        </w:rPr>
      </w:pPr>
      <w:r>
        <w:rPr>
          <w:rFonts w:hint="eastAsia" w:ascii="Times New Roman" w:hAnsi="Times New Roman" w:eastAsia="宋体" w:cs="Times New Roman"/>
          <w:sz w:val="16"/>
          <w:szCs w:val="16"/>
        </w:rPr>
        <w:t>该系列探测器能够对工业环境下可测量的气体进行连续监测，并将气体浓度转变为4-20mA信号，传输给气体报警控制器或DCS系统，进行显示和处理。</w:t>
      </w:r>
    </w:p>
    <w:p>
      <w:pPr>
        <w:rPr>
          <w:sz w:val="16"/>
          <w:szCs w:val="16"/>
        </w:rPr>
      </w:pPr>
    </w:p>
    <w:p>
      <w:pPr>
        <w:rPr>
          <w:sz w:val="16"/>
          <w:szCs w:val="16"/>
        </w:rPr>
      </w:pPr>
    </w:p>
    <w:p>
      <w:pPr>
        <w:rPr>
          <w:sz w:val="16"/>
          <w:szCs w:val="16"/>
        </w:rPr>
      </w:pPr>
    </w:p>
    <w:p>
      <w:pPr>
        <w:rPr>
          <w:sz w:val="16"/>
          <w:szCs w:val="16"/>
        </w:rPr>
      </w:pPr>
    </w:p>
    <w:p>
      <w:pPr>
        <w:rPr>
          <w:sz w:val="16"/>
          <w:szCs w:val="16"/>
        </w:rPr>
      </w:pPr>
    </w:p>
    <w:p>
      <w:pPr>
        <w:rPr>
          <w:sz w:val="16"/>
          <w:szCs w:val="16"/>
        </w:rPr>
      </w:pPr>
    </w:p>
    <w:p>
      <w:pPr>
        <w:rPr>
          <w:sz w:val="16"/>
          <w:szCs w:val="16"/>
        </w:rPr>
      </w:pPr>
    </w:p>
    <w:p>
      <w:pPr>
        <w:rPr>
          <w:sz w:val="16"/>
          <w:szCs w:val="16"/>
        </w:rPr>
      </w:pPr>
    </w:p>
    <w:p>
      <w:pPr>
        <w:spacing w:line="360" w:lineRule="exact"/>
        <w:ind w:left="210" w:leftChars="100"/>
        <w:rPr>
          <w:rFonts w:ascii="Times New Roman" w:hAnsi="Times New Roman" w:eastAsia="宋体" w:cs="Times New Roman"/>
          <w:b/>
          <w:sz w:val="16"/>
          <w:szCs w:val="16"/>
        </w:rPr>
      </w:pPr>
      <w:r>
        <w:rPr>
          <w:rFonts w:hint="eastAsia" w:ascii="Times New Roman" w:hAnsi="Times New Roman" w:eastAsia="宋体" w:cs="Times New Roman"/>
          <w:b/>
          <w:sz w:val="16"/>
          <w:szCs w:val="16"/>
        </w:rPr>
        <w:t>本系列产品设计、制造、检定遵守以下国家标准、检定规程：</w:t>
      </w:r>
    </w:p>
    <w:p>
      <w:pPr>
        <w:spacing w:line="360" w:lineRule="exact"/>
        <w:ind w:left="420" w:leftChars="200"/>
        <w:rPr>
          <w:rFonts w:ascii="Times New Roman" w:hAnsi="Times New Roman" w:eastAsia="宋体" w:cs="Times New Roman"/>
          <w:sz w:val="16"/>
          <w:szCs w:val="16"/>
        </w:rPr>
      </w:pPr>
      <w:r>
        <w:rPr>
          <w:rFonts w:ascii="Times New Roman" w:hAnsi="Times New Roman" w:eastAsia="宋体" w:cs="Times New Roman"/>
          <w:sz w:val="16"/>
          <w:szCs w:val="16"/>
        </w:rPr>
        <w:t xml:space="preserve">GB12358-2006 </w:t>
      </w:r>
      <w:r>
        <w:rPr>
          <w:rFonts w:hint="eastAsia" w:ascii="Times New Roman" w:hAnsi="Times New Roman" w:eastAsia="宋体" w:cs="Times New Roman"/>
          <w:sz w:val="16"/>
          <w:szCs w:val="16"/>
        </w:rPr>
        <w:t>《作业场所环境气体检测报警仪通用技术要求》</w:t>
      </w:r>
    </w:p>
    <w:p>
      <w:pPr>
        <w:spacing w:line="360" w:lineRule="exact"/>
        <w:ind w:left="420" w:leftChars="200"/>
        <w:rPr>
          <w:rFonts w:ascii="Times New Roman" w:hAnsi="Times New Roman" w:eastAsia="宋体" w:cs="Times New Roman"/>
          <w:sz w:val="16"/>
          <w:szCs w:val="16"/>
        </w:rPr>
      </w:pPr>
      <w:r>
        <w:rPr>
          <w:rFonts w:ascii="Times New Roman" w:hAnsi="Times New Roman" w:eastAsia="宋体" w:cs="Times New Roman"/>
          <w:sz w:val="16"/>
          <w:szCs w:val="16"/>
        </w:rPr>
        <w:t xml:space="preserve">JJG 693-2011 </w:t>
      </w:r>
      <w:r>
        <w:rPr>
          <w:rFonts w:hint="eastAsia" w:ascii="Times New Roman" w:hAnsi="Times New Roman" w:eastAsia="宋体" w:cs="Times New Roman"/>
          <w:sz w:val="16"/>
          <w:szCs w:val="16"/>
        </w:rPr>
        <w:t>《可燃气体检测报警器</w:t>
      </w:r>
      <w:r>
        <w:rPr>
          <w:rFonts w:ascii="Times New Roman" w:hAnsi="Times New Roman" w:eastAsia="宋体" w:cs="Times New Roman"/>
          <w:sz w:val="16"/>
          <w:szCs w:val="16"/>
        </w:rPr>
        <w:t xml:space="preserve"> </w:t>
      </w:r>
      <w:r>
        <w:rPr>
          <w:rFonts w:hint="eastAsia" w:ascii="Times New Roman" w:hAnsi="Times New Roman" w:eastAsia="宋体" w:cs="Times New Roman"/>
          <w:sz w:val="16"/>
          <w:szCs w:val="16"/>
        </w:rPr>
        <w:t>计量检定规程》</w:t>
      </w:r>
    </w:p>
    <w:p>
      <w:pPr>
        <w:spacing w:line="360" w:lineRule="exact"/>
        <w:ind w:left="420" w:leftChars="200"/>
        <w:rPr>
          <w:rFonts w:ascii="Times New Roman" w:hAnsi="Times New Roman" w:eastAsia="宋体" w:cs="Times New Roman"/>
          <w:sz w:val="16"/>
          <w:szCs w:val="16"/>
        </w:rPr>
      </w:pPr>
      <w:r>
        <w:rPr>
          <w:rFonts w:ascii="Times New Roman" w:hAnsi="Times New Roman" w:eastAsia="宋体" w:cs="Times New Roman"/>
          <w:sz w:val="16"/>
          <w:szCs w:val="16"/>
        </w:rPr>
        <w:t>JJG 551-2003</w:t>
      </w:r>
      <w:r>
        <w:rPr>
          <w:rFonts w:hint="eastAsia" w:ascii="Times New Roman" w:hAnsi="Times New Roman" w:eastAsia="宋体" w:cs="Times New Roman"/>
          <w:sz w:val="16"/>
          <w:szCs w:val="16"/>
        </w:rPr>
        <w:t xml:space="preserve"> 《二氧化硫气体检测仪 检定规程》</w:t>
      </w:r>
    </w:p>
    <w:p>
      <w:pPr>
        <w:spacing w:line="360" w:lineRule="exact"/>
        <w:ind w:left="420" w:leftChars="200"/>
        <w:rPr>
          <w:rFonts w:ascii="Times New Roman" w:hAnsi="Times New Roman" w:eastAsia="宋体" w:cs="Times New Roman"/>
          <w:sz w:val="16"/>
          <w:szCs w:val="16"/>
        </w:rPr>
      </w:pPr>
      <w:r>
        <w:rPr>
          <w:rFonts w:ascii="Times New Roman" w:hAnsi="Times New Roman" w:eastAsia="宋体" w:cs="Times New Roman"/>
          <w:sz w:val="16"/>
          <w:szCs w:val="16"/>
        </w:rPr>
        <w:t>JJG 915-2008</w:t>
      </w:r>
      <w:r>
        <w:rPr>
          <w:rFonts w:hint="eastAsia" w:ascii="Times New Roman" w:hAnsi="Times New Roman" w:eastAsia="宋体" w:cs="Times New Roman"/>
          <w:sz w:val="16"/>
          <w:szCs w:val="16"/>
        </w:rPr>
        <w:t xml:space="preserve"> 《一氧化碳检测报警器 检定规程》</w:t>
      </w:r>
    </w:p>
    <w:p>
      <w:pPr>
        <w:spacing w:line="360" w:lineRule="exact"/>
        <w:ind w:left="420" w:leftChars="200"/>
        <w:rPr>
          <w:rFonts w:ascii="Times New Roman" w:hAnsi="Times New Roman" w:eastAsia="宋体" w:cs="Times New Roman"/>
          <w:sz w:val="16"/>
          <w:szCs w:val="16"/>
        </w:rPr>
      </w:pPr>
      <w:r>
        <w:rPr>
          <w:rFonts w:ascii="Times New Roman" w:hAnsi="Times New Roman" w:eastAsia="宋体" w:cs="Times New Roman"/>
          <w:sz w:val="16"/>
          <w:szCs w:val="16"/>
        </w:rPr>
        <w:t>JJG 6</w:t>
      </w:r>
      <w:r>
        <w:rPr>
          <w:rFonts w:hint="eastAsia" w:ascii="Times New Roman" w:hAnsi="Times New Roman" w:eastAsia="宋体" w:cs="Times New Roman"/>
          <w:sz w:val="16"/>
          <w:szCs w:val="16"/>
        </w:rPr>
        <w:t>95</w:t>
      </w:r>
      <w:r>
        <w:rPr>
          <w:rFonts w:ascii="Times New Roman" w:hAnsi="Times New Roman" w:eastAsia="宋体" w:cs="Times New Roman"/>
          <w:sz w:val="16"/>
          <w:szCs w:val="16"/>
        </w:rPr>
        <w:t xml:space="preserve"> -2003</w:t>
      </w:r>
      <w:r>
        <w:rPr>
          <w:rFonts w:hint="eastAsia" w:ascii="Times New Roman" w:hAnsi="Times New Roman" w:eastAsia="宋体" w:cs="Times New Roman"/>
          <w:sz w:val="16"/>
          <w:szCs w:val="16"/>
        </w:rPr>
        <w:t>《硫化氢气体检测仪 检定规程》</w:t>
      </w:r>
    </w:p>
    <w:p>
      <w:pPr>
        <w:spacing w:line="360" w:lineRule="exact"/>
        <w:ind w:left="420" w:leftChars="200"/>
        <w:rPr>
          <w:rFonts w:ascii="Times New Roman" w:hAnsi="Times New Roman" w:eastAsia="宋体" w:cs="Times New Roman"/>
          <w:sz w:val="16"/>
          <w:szCs w:val="16"/>
        </w:rPr>
      </w:pPr>
      <w:r>
        <w:rPr>
          <w:rFonts w:ascii="Times New Roman" w:hAnsi="Times New Roman" w:eastAsia="宋体" w:cs="Times New Roman"/>
          <w:sz w:val="16"/>
          <w:szCs w:val="16"/>
        </w:rPr>
        <w:t xml:space="preserve">JJG </w:t>
      </w:r>
      <w:r>
        <w:rPr>
          <w:rFonts w:hint="eastAsia" w:ascii="Times New Roman" w:hAnsi="Times New Roman" w:eastAsia="宋体" w:cs="Times New Roman"/>
          <w:sz w:val="16"/>
          <w:szCs w:val="16"/>
        </w:rPr>
        <w:t>365</w:t>
      </w:r>
      <w:r>
        <w:rPr>
          <w:rFonts w:ascii="Times New Roman" w:hAnsi="Times New Roman" w:eastAsia="宋体" w:cs="Times New Roman"/>
          <w:sz w:val="16"/>
          <w:szCs w:val="16"/>
        </w:rPr>
        <w:t xml:space="preserve"> -200</w:t>
      </w:r>
      <w:r>
        <w:rPr>
          <w:rFonts w:hint="eastAsia" w:ascii="Times New Roman" w:hAnsi="Times New Roman" w:eastAsia="宋体" w:cs="Times New Roman"/>
          <w:sz w:val="16"/>
          <w:szCs w:val="16"/>
        </w:rPr>
        <w:t>8《电化学氧测定仪 检定规程》</w:t>
      </w:r>
    </w:p>
    <w:p>
      <w:pPr>
        <w:spacing w:line="360" w:lineRule="exact"/>
        <w:ind w:left="420" w:leftChars="200"/>
        <w:rPr>
          <w:rFonts w:ascii="Times New Roman" w:hAnsi="Times New Roman" w:eastAsia="宋体" w:cs="Times New Roman"/>
          <w:sz w:val="16"/>
          <w:szCs w:val="16"/>
        </w:rPr>
      </w:pPr>
    </w:p>
    <w:p>
      <w:pPr>
        <w:spacing w:line="360" w:lineRule="exact"/>
        <w:ind w:left="420" w:leftChars="200"/>
        <w:rPr>
          <w:rFonts w:ascii="Times New Roman" w:hAnsi="Times New Roman" w:eastAsia="宋体" w:cs="Times New Roman"/>
          <w:sz w:val="16"/>
          <w:szCs w:val="16"/>
        </w:rPr>
      </w:pPr>
    </w:p>
    <w:p>
      <w:pPr>
        <w:spacing w:line="360" w:lineRule="exact"/>
        <w:ind w:left="420" w:leftChars="200"/>
        <w:rPr>
          <w:rFonts w:ascii="Times New Roman" w:hAnsi="Times New Roman" w:eastAsia="宋体" w:cs="Times New Roman"/>
          <w:sz w:val="16"/>
          <w:szCs w:val="16"/>
        </w:rPr>
      </w:pPr>
    </w:p>
    <w:p>
      <w:pPr>
        <w:spacing w:line="360" w:lineRule="exact"/>
        <w:ind w:left="420" w:leftChars="200"/>
        <w:rPr>
          <w:rFonts w:ascii="Times New Roman" w:hAnsi="Times New Roman" w:eastAsia="宋体" w:cs="Times New Roman"/>
          <w:sz w:val="16"/>
          <w:szCs w:val="16"/>
        </w:rPr>
      </w:pPr>
    </w:p>
    <w:p>
      <w:pPr>
        <w:pStyle w:val="2"/>
      </w:pPr>
      <w:bookmarkStart w:id="1" w:name="_Toc426986411"/>
      <w:r>
        <w:rPr>
          <w:rFonts w:hint="eastAsia"/>
        </w:rPr>
        <w:t>部件说明：</w:t>
      </w:r>
      <w:bookmarkEnd w:id="1"/>
      <w:r>
        <w:t xml:space="preserve"> </w:t>
      </w:r>
    </w:p>
    <w:tbl>
      <w:tblPr>
        <w:tblStyle w:val="9"/>
        <w:tblW w:w="7408" w:type="dxa"/>
        <w:tblInd w:w="178" w:type="dxa"/>
        <w:tblBorders>
          <w:top w:val="single" w:color="948A54" w:themeColor="background2" w:themeShade="80" w:sz="4" w:space="0"/>
          <w:left w:val="single" w:color="948A54" w:themeColor="background2" w:themeShade="80" w:sz="4" w:space="0"/>
          <w:bottom w:val="single" w:color="948A54" w:themeColor="background2" w:themeShade="80" w:sz="4" w:space="0"/>
          <w:right w:val="single" w:color="948A54" w:themeColor="background2" w:themeShade="80" w:sz="4" w:space="0"/>
          <w:insideH w:val="single" w:color="948A54" w:themeColor="background2" w:themeShade="80" w:sz="4" w:space="0"/>
          <w:insideV w:val="single" w:color="948A54" w:themeColor="background2" w:themeShade="8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6"/>
        <w:gridCol w:w="629"/>
        <w:gridCol w:w="1193"/>
      </w:tblGrid>
      <w:tr>
        <w:tblPrEx>
          <w:tblBorders>
            <w:top w:val="single" w:color="948A54" w:themeColor="background2" w:themeShade="80" w:sz="4" w:space="0"/>
            <w:left w:val="single" w:color="948A54" w:themeColor="background2" w:themeShade="80" w:sz="4" w:space="0"/>
            <w:bottom w:val="single" w:color="948A54" w:themeColor="background2" w:themeShade="80" w:sz="4" w:space="0"/>
            <w:right w:val="single" w:color="948A54" w:themeColor="background2" w:themeShade="80" w:sz="4" w:space="0"/>
            <w:insideH w:val="single" w:color="948A54" w:themeColor="background2" w:themeShade="80" w:sz="4" w:space="0"/>
            <w:insideV w:val="single" w:color="948A54" w:themeColor="background2" w:themeShade="8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5586" w:type="dxa"/>
            <w:tcBorders>
              <w:bottom w:val="single" w:color="948A54" w:themeColor="background2" w:themeShade="80" w:sz="4" w:space="0"/>
              <w:right w:val="single" w:color="948A54" w:themeColor="background2" w:themeShade="80" w:sz="4" w:space="0"/>
            </w:tcBorders>
            <w:vAlign w:val="center"/>
          </w:tcPr>
          <w:p>
            <w:pPr>
              <w:jc w:val="center"/>
              <w:rPr>
                <w:sz w:val="15"/>
              </w:rPr>
            </w:pPr>
            <w:r>
              <w:rPr>
                <w:rFonts w:hint="eastAsia"/>
                <w:b/>
                <w:sz w:val="15"/>
              </w:rPr>
              <w:t>图  片</w:t>
            </w:r>
          </w:p>
        </w:tc>
        <w:tc>
          <w:tcPr>
            <w:tcW w:w="629" w:type="dxa"/>
            <w:tcBorders>
              <w:left w:val="single" w:color="948A54" w:themeColor="background2" w:themeShade="80" w:sz="4" w:space="0"/>
              <w:bottom w:val="single" w:color="948A54" w:themeColor="background2" w:themeShade="80" w:sz="4" w:space="0"/>
              <w:right w:val="single" w:color="948A54" w:themeColor="background2" w:themeShade="80" w:sz="4" w:space="0"/>
            </w:tcBorders>
            <w:vAlign w:val="center"/>
          </w:tcPr>
          <w:p>
            <w:pPr>
              <w:jc w:val="center"/>
              <w:rPr>
                <w:b/>
                <w:sz w:val="15"/>
              </w:rPr>
            </w:pPr>
            <w:r>
              <w:rPr>
                <w:rFonts w:hint="eastAsia"/>
                <w:b/>
                <w:sz w:val="15"/>
              </w:rPr>
              <w:t>项目</w:t>
            </w:r>
          </w:p>
        </w:tc>
        <w:tc>
          <w:tcPr>
            <w:tcW w:w="1193" w:type="dxa"/>
            <w:tcBorders>
              <w:left w:val="single" w:color="948A54" w:themeColor="background2" w:themeShade="80" w:sz="4" w:space="0"/>
              <w:bottom w:val="single" w:color="948A54" w:themeColor="background2" w:themeShade="80" w:sz="4" w:space="0"/>
            </w:tcBorders>
            <w:vAlign w:val="center"/>
          </w:tcPr>
          <w:p>
            <w:pPr>
              <w:jc w:val="center"/>
              <w:rPr>
                <w:b/>
                <w:sz w:val="15"/>
              </w:rPr>
            </w:pPr>
            <w:r>
              <w:rPr>
                <w:rFonts w:hint="eastAsia"/>
                <w:b/>
                <w:sz w:val="15"/>
              </w:rPr>
              <w:t>描述</w:t>
            </w:r>
          </w:p>
        </w:tc>
      </w:tr>
      <w:tr>
        <w:tblPrEx>
          <w:tblBorders>
            <w:top w:val="single" w:color="948A54" w:themeColor="background2" w:themeShade="80" w:sz="4" w:space="0"/>
            <w:left w:val="single" w:color="948A54" w:themeColor="background2" w:themeShade="80" w:sz="4" w:space="0"/>
            <w:bottom w:val="single" w:color="948A54" w:themeColor="background2" w:themeShade="80" w:sz="4" w:space="0"/>
            <w:right w:val="single" w:color="948A54" w:themeColor="background2" w:themeShade="80" w:sz="4" w:space="0"/>
            <w:insideH w:val="single" w:color="948A54" w:themeColor="background2" w:themeShade="80" w:sz="4" w:space="0"/>
            <w:insideV w:val="single" w:color="948A54" w:themeColor="background2" w:themeShade="8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86" w:type="dxa"/>
            <w:vMerge w:val="restart"/>
            <w:tcBorders>
              <w:top w:val="single" w:color="948A54" w:themeColor="background2" w:themeShade="80" w:sz="4" w:space="0"/>
              <w:right w:val="single" w:color="948A54" w:themeColor="background2" w:themeShade="80" w:sz="4" w:space="0"/>
            </w:tcBorders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eastAsiaTheme="minorEastAsia"/>
                <w:sz w:val="24"/>
                <w:lang w:eastAsia="zh-CN"/>
              </w:rPr>
              <w:drawing>
                <wp:inline distT="0" distB="0" distL="114300" distR="114300">
                  <wp:extent cx="3409315" cy="2352675"/>
                  <wp:effectExtent l="0" t="0" r="635" b="9525"/>
                  <wp:docPr id="7" name="图片 7" descr="QQ图片201710301447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QQ图片2017103014472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9315" cy="2352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" w:type="dxa"/>
            <w:tcBorders>
              <w:top w:val="single" w:color="948A54" w:themeColor="background2" w:themeShade="80" w:sz="4" w:space="0"/>
              <w:left w:val="single" w:color="948A54" w:themeColor="background2" w:themeShade="80" w:sz="4" w:space="0"/>
              <w:bottom w:val="single" w:color="948A54" w:themeColor="background2" w:themeShade="80" w:sz="4" w:space="0"/>
              <w:right w:val="single" w:color="948A54" w:themeColor="background2" w:themeShade="80" w:sz="4" w:space="0"/>
            </w:tcBorders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  <w:tc>
          <w:tcPr>
            <w:tcW w:w="1193" w:type="dxa"/>
            <w:tcBorders>
              <w:top w:val="single" w:color="948A54" w:themeColor="background2" w:themeShade="80" w:sz="4" w:space="0"/>
              <w:left w:val="single" w:color="948A54" w:themeColor="background2" w:themeShade="80" w:sz="4" w:space="0"/>
              <w:bottom w:val="single" w:color="948A54" w:themeColor="background2" w:themeShade="80" w:sz="4" w:space="0"/>
            </w:tcBorders>
          </w:tcPr>
          <w:p>
            <w:pPr>
              <w:jc w:val="lef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底壳</w:t>
            </w:r>
          </w:p>
        </w:tc>
      </w:tr>
      <w:tr>
        <w:tblPrEx>
          <w:tblBorders>
            <w:top w:val="single" w:color="948A54" w:themeColor="background2" w:themeShade="80" w:sz="4" w:space="0"/>
            <w:left w:val="single" w:color="948A54" w:themeColor="background2" w:themeShade="80" w:sz="4" w:space="0"/>
            <w:bottom w:val="single" w:color="948A54" w:themeColor="background2" w:themeShade="80" w:sz="4" w:space="0"/>
            <w:right w:val="single" w:color="948A54" w:themeColor="background2" w:themeShade="80" w:sz="4" w:space="0"/>
            <w:insideH w:val="single" w:color="948A54" w:themeColor="background2" w:themeShade="80" w:sz="4" w:space="0"/>
            <w:insideV w:val="single" w:color="948A54" w:themeColor="background2" w:themeShade="8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5586" w:type="dxa"/>
            <w:vMerge w:val="continue"/>
            <w:tcBorders>
              <w:right w:val="single" w:color="948A54" w:themeColor="background2" w:themeShade="80" w:sz="4" w:space="0"/>
            </w:tcBorders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29" w:type="dxa"/>
            <w:tcBorders>
              <w:top w:val="single" w:color="948A54" w:themeColor="background2" w:themeShade="80" w:sz="4" w:space="0"/>
              <w:left w:val="single" w:color="948A54" w:themeColor="background2" w:themeShade="80" w:sz="4" w:space="0"/>
              <w:bottom w:val="single" w:color="948A54" w:themeColor="background2" w:themeShade="80" w:sz="4" w:space="0"/>
              <w:right w:val="single" w:color="948A54" w:themeColor="background2" w:themeShade="80" w:sz="4" w:space="0"/>
            </w:tcBorders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1193" w:type="dxa"/>
            <w:tcBorders>
              <w:top w:val="single" w:color="948A54" w:themeColor="background2" w:themeShade="80" w:sz="4" w:space="0"/>
              <w:left w:val="single" w:color="948A54" w:themeColor="background2" w:themeShade="80" w:sz="4" w:space="0"/>
              <w:bottom w:val="single" w:color="948A54" w:themeColor="background2" w:themeShade="80" w:sz="4" w:space="0"/>
            </w:tcBorders>
          </w:tcPr>
          <w:p>
            <w:pPr>
              <w:jc w:val="lef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主板</w:t>
            </w:r>
          </w:p>
        </w:tc>
      </w:tr>
      <w:tr>
        <w:tblPrEx>
          <w:tblBorders>
            <w:top w:val="single" w:color="948A54" w:themeColor="background2" w:themeShade="80" w:sz="4" w:space="0"/>
            <w:left w:val="single" w:color="948A54" w:themeColor="background2" w:themeShade="80" w:sz="4" w:space="0"/>
            <w:bottom w:val="single" w:color="948A54" w:themeColor="background2" w:themeShade="80" w:sz="4" w:space="0"/>
            <w:right w:val="single" w:color="948A54" w:themeColor="background2" w:themeShade="80" w:sz="4" w:space="0"/>
            <w:insideH w:val="single" w:color="948A54" w:themeColor="background2" w:themeShade="80" w:sz="4" w:space="0"/>
            <w:insideV w:val="single" w:color="948A54" w:themeColor="background2" w:themeShade="8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586" w:type="dxa"/>
            <w:vMerge w:val="continue"/>
            <w:tcBorders>
              <w:right w:val="single" w:color="948A54" w:themeColor="background2" w:themeShade="80" w:sz="4" w:space="0"/>
            </w:tcBorders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29" w:type="dxa"/>
            <w:tcBorders>
              <w:top w:val="single" w:color="948A54" w:themeColor="background2" w:themeShade="80" w:sz="4" w:space="0"/>
              <w:left w:val="single" w:color="948A54" w:themeColor="background2" w:themeShade="80" w:sz="4" w:space="0"/>
              <w:bottom w:val="single" w:color="948A54" w:themeColor="background2" w:themeShade="80" w:sz="4" w:space="0"/>
              <w:right w:val="single" w:color="948A54" w:themeColor="background2" w:themeShade="80" w:sz="4" w:space="0"/>
            </w:tcBorders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</w:t>
            </w:r>
          </w:p>
        </w:tc>
        <w:tc>
          <w:tcPr>
            <w:tcW w:w="1193" w:type="dxa"/>
            <w:tcBorders>
              <w:top w:val="single" w:color="948A54" w:themeColor="background2" w:themeShade="80" w:sz="4" w:space="0"/>
              <w:left w:val="single" w:color="948A54" w:themeColor="background2" w:themeShade="80" w:sz="4" w:space="0"/>
              <w:bottom w:val="single" w:color="948A54" w:themeColor="background2" w:themeShade="80" w:sz="4" w:space="0"/>
            </w:tcBorders>
          </w:tcPr>
          <w:p>
            <w:pPr>
              <w:jc w:val="lef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显示模块</w:t>
            </w:r>
          </w:p>
        </w:tc>
      </w:tr>
      <w:tr>
        <w:tblPrEx>
          <w:tblBorders>
            <w:top w:val="single" w:color="948A54" w:themeColor="background2" w:themeShade="80" w:sz="4" w:space="0"/>
            <w:left w:val="single" w:color="948A54" w:themeColor="background2" w:themeShade="80" w:sz="4" w:space="0"/>
            <w:bottom w:val="single" w:color="948A54" w:themeColor="background2" w:themeShade="80" w:sz="4" w:space="0"/>
            <w:right w:val="single" w:color="948A54" w:themeColor="background2" w:themeShade="80" w:sz="4" w:space="0"/>
            <w:insideH w:val="single" w:color="948A54" w:themeColor="background2" w:themeShade="80" w:sz="4" w:space="0"/>
            <w:insideV w:val="single" w:color="948A54" w:themeColor="background2" w:themeShade="8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586" w:type="dxa"/>
            <w:vMerge w:val="continue"/>
            <w:tcBorders>
              <w:right w:val="single" w:color="948A54" w:themeColor="background2" w:themeShade="80" w:sz="4" w:space="0"/>
            </w:tcBorders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29" w:type="dxa"/>
            <w:tcBorders>
              <w:top w:val="single" w:color="948A54" w:themeColor="background2" w:themeShade="80" w:sz="4" w:space="0"/>
              <w:left w:val="single" w:color="948A54" w:themeColor="background2" w:themeShade="80" w:sz="4" w:space="0"/>
              <w:bottom w:val="single" w:color="948A54" w:themeColor="background2" w:themeShade="80" w:sz="4" w:space="0"/>
              <w:right w:val="single" w:color="948A54" w:themeColor="background2" w:themeShade="80" w:sz="4" w:space="0"/>
            </w:tcBorders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</w:p>
        </w:tc>
        <w:tc>
          <w:tcPr>
            <w:tcW w:w="1193" w:type="dxa"/>
            <w:tcBorders>
              <w:top w:val="single" w:color="948A54" w:themeColor="background2" w:themeShade="80" w:sz="4" w:space="0"/>
              <w:left w:val="single" w:color="948A54" w:themeColor="background2" w:themeShade="80" w:sz="4" w:space="0"/>
              <w:bottom w:val="single" w:color="948A54" w:themeColor="background2" w:themeShade="80" w:sz="4" w:space="0"/>
            </w:tcBorders>
          </w:tcPr>
          <w:p>
            <w:pPr>
              <w:jc w:val="lef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上盖</w:t>
            </w:r>
          </w:p>
        </w:tc>
      </w:tr>
      <w:tr>
        <w:tblPrEx>
          <w:tblBorders>
            <w:top w:val="single" w:color="948A54" w:themeColor="background2" w:themeShade="80" w:sz="4" w:space="0"/>
            <w:left w:val="single" w:color="948A54" w:themeColor="background2" w:themeShade="80" w:sz="4" w:space="0"/>
            <w:bottom w:val="single" w:color="948A54" w:themeColor="background2" w:themeShade="80" w:sz="4" w:space="0"/>
            <w:right w:val="single" w:color="948A54" w:themeColor="background2" w:themeShade="80" w:sz="4" w:space="0"/>
            <w:insideH w:val="single" w:color="948A54" w:themeColor="background2" w:themeShade="80" w:sz="4" w:space="0"/>
            <w:insideV w:val="single" w:color="948A54" w:themeColor="background2" w:themeShade="8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5586" w:type="dxa"/>
            <w:vMerge w:val="continue"/>
            <w:tcBorders>
              <w:right w:val="single" w:color="948A54" w:themeColor="background2" w:themeShade="80" w:sz="4" w:space="0"/>
            </w:tcBorders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29" w:type="dxa"/>
            <w:tcBorders>
              <w:top w:val="single" w:color="948A54" w:themeColor="background2" w:themeShade="80" w:sz="4" w:space="0"/>
              <w:left w:val="single" w:color="948A54" w:themeColor="background2" w:themeShade="80" w:sz="4" w:space="0"/>
              <w:bottom w:val="single" w:color="948A54" w:themeColor="background2" w:themeShade="80" w:sz="4" w:space="0"/>
              <w:right w:val="single" w:color="948A54" w:themeColor="background2" w:themeShade="80" w:sz="4" w:space="0"/>
            </w:tcBorders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</w:t>
            </w:r>
          </w:p>
        </w:tc>
        <w:tc>
          <w:tcPr>
            <w:tcW w:w="1193" w:type="dxa"/>
            <w:tcBorders>
              <w:top w:val="single" w:color="948A54" w:themeColor="background2" w:themeShade="80" w:sz="4" w:space="0"/>
              <w:left w:val="single" w:color="948A54" w:themeColor="background2" w:themeShade="80" w:sz="4" w:space="0"/>
              <w:bottom w:val="single" w:color="948A54" w:themeColor="background2" w:themeShade="80" w:sz="4" w:space="0"/>
            </w:tcBorders>
          </w:tcPr>
          <w:p>
            <w:pPr>
              <w:jc w:val="lef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接线盒盖</w:t>
            </w:r>
          </w:p>
        </w:tc>
      </w:tr>
      <w:tr>
        <w:tblPrEx>
          <w:tblBorders>
            <w:top w:val="single" w:color="948A54" w:themeColor="background2" w:themeShade="80" w:sz="4" w:space="0"/>
            <w:left w:val="single" w:color="948A54" w:themeColor="background2" w:themeShade="80" w:sz="4" w:space="0"/>
            <w:bottom w:val="single" w:color="948A54" w:themeColor="background2" w:themeShade="80" w:sz="4" w:space="0"/>
            <w:right w:val="single" w:color="948A54" w:themeColor="background2" w:themeShade="80" w:sz="4" w:space="0"/>
            <w:insideH w:val="single" w:color="948A54" w:themeColor="background2" w:themeShade="80" w:sz="4" w:space="0"/>
            <w:insideV w:val="single" w:color="948A54" w:themeColor="background2" w:themeShade="8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5586" w:type="dxa"/>
            <w:vMerge w:val="continue"/>
            <w:tcBorders>
              <w:right w:val="single" w:color="948A54" w:themeColor="background2" w:themeShade="80" w:sz="4" w:space="0"/>
            </w:tcBorders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29" w:type="dxa"/>
            <w:tcBorders>
              <w:top w:val="single" w:color="948A54" w:themeColor="background2" w:themeShade="80" w:sz="4" w:space="0"/>
              <w:left w:val="single" w:color="948A54" w:themeColor="background2" w:themeShade="80" w:sz="4" w:space="0"/>
              <w:bottom w:val="single" w:color="948A54" w:themeColor="background2" w:themeShade="80" w:sz="4" w:space="0"/>
              <w:right w:val="single" w:color="948A54" w:themeColor="background2" w:themeShade="80" w:sz="4" w:space="0"/>
            </w:tcBorders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1193" w:type="dxa"/>
            <w:tcBorders>
              <w:top w:val="single" w:color="948A54" w:themeColor="background2" w:themeShade="80" w:sz="4" w:space="0"/>
              <w:left w:val="single" w:color="948A54" w:themeColor="background2" w:themeShade="80" w:sz="4" w:space="0"/>
              <w:bottom w:val="single" w:color="948A54" w:themeColor="background2" w:themeShade="80" w:sz="4" w:space="0"/>
            </w:tcBorders>
          </w:tcPr>
          <w:p>
            <w:pPr>
              <w:jc w:val="lef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接线盒</w:t>
            </w:r>
          </w:p>
        </w:tc>
      </w:tr>
      <w:tr>
        <w:tblPrEx>
          <w:tblBorders>
            <w:top w:val="single" w:color="948A54" w:themeColor="background2" w:themeShade="80" w:sz="4" w:space="0"/>
            <w:left w:val="single" w:color="948A54" w:themeColor="background2" w:themeShade="80" w:sz="4" w:space="0"/>
            <w:bottom w:val="single" w:color="948A54" w:themeColor="background2" w:themeShade="80" w:sz="4" w:space="0"/>
            <w:right w:val="single" w:color="948A54" w:themeColor="background2" w:themeShade="80" w:sz="4" w:space="0"/>
            <w:insideH w:val="single" w:color="948A54" w:themeColor="background2" w:themeShade="80" w:sz="4" w:space="0"/>
            <w:insideV w:val="single" w:color="948A54" w:themeColor="background2" w:themeShade="8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86" w:type="dxa"/>
            <w:vMerge w:val="continue"/>
            <w:tcBorders>
              <w:right w:val="single" w:color="948A54" w:themeColor="background2" w:themeShade="80" w:sz="4" w:space="0"/>
            </w:tcBorders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29" w:type="dxa"/>
            <w:tcBorders>
              <w:top w:val="single" w:color="948A54" w:themeColor="background2" w:themeShade="80" w:sz="4" w:space="0"/>
              <w:left w:val="single" w:color="948A54" w:themeColor="background2" w:themeShade="80" w:sz="4" w:space="0"/>
              <w:bottom w:val="single" w:color="948A54" w:themeColor="background2" w:themeShade="80" w:sz="4" w:space="0"/>
              <w:right w:val="single" w:color="948A54" w:themeColor="background2" w:themeShade="80" w:sz="4" w:space="0"/>
            </w:tcBorders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7</w:t>
            </w:r>
          </w:p>
        </w:tc>
        <w:tc>
          <w:tcPr>
            <w:tcW w:w="1193" w:type="dxa"/>
            <w:tcBorders>
              <w:top w:val="single" w:color="948A54" w:themeColor="background2" w:themeShade="80" w:sz="4" w:space="0"/>
              <w:left w:val="single" w:color="948A54" w:themeColor="background2" w:themeShade="80" w:sz="4" w:space="0"/>
              <w:bottom w:val="single" w:color="948A54" w:themeColor="background2" w:themeShade="80" w:sz="4" w:space="0"/>
            </w:tcBorders>
          </w:tcPr>
          <w:p>
            <w:pPr>
              <w:jc w:val="lef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传感器</w:t>
            </w:r>
          </w:p>
        </w:tc>
      </w:tr>
      <w:tr>
        <w:tblPrEx>
          <w:tblBorders>
            <w:top w:val="single" w:color="948A54" w:themeColor="background2" w:themeShade="80" w:sz="4" w:space="0"/>
            <w:left w:val="single" w:color="948A54" w:themeColor="background2" w:themeShade="80" w:sz="4" w:space="0"/>
            <w:bottom w:val="single" w:color="948A54" w:themeColor="background2" w:themeShade="80" w:sz="4" w:space="0"/>
            <w:right w:val="single" w:color="948A54" w:themeColor="background2" w:themeShade="80" w:sz="4" w:space="0"/>
            <w:insideH w:val="single" w:color="948A54" w:themeColor="background2" w:themeShade="80" w:sz="4" w:space="0"/>
            <w:insideV w:val="single" w:color="948A54" w:themeColor="background2" w:themeShade="8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5586" w:type="dxa"/>
            <w:vMerge w:val="continue"/>
            <w:tcBorders>
              <w:right w:val="single" w:color="948A54" w:themeColor="background2" w:themeShade="80" w:sz="4" w:space="0"/>
            </w:tcBorders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29" w:type="dxa"/>
            <w:tcBorders>
              <w:top w:val="single" w:color="948A54" w:themeColor="background2" w:themeShade="80" w:sz="4" w:space="0"/>
              <w:left w:val="single" w:color="948A54" w:themeColor="background2" w:themeShade="80" w:sz="4" w:space="0"/>
              <w:right w:val="single" w:color="948A54" w:themeColor="background2" w:themeShade="80" w:sz="4" w:space="0"/>
            </w:tcBorders>
          </w:tcPr>
          <w:p>
            <w:pPr>
              <w:jc w:val="center"/>
              <w:rPr>
                <w:strike/>
                <w:sz w:val="15"/>
                <w:szCs w:val="15"/>
              </w:rPr>
            </w:pPr>
          </w:p>
        </w:tc>
        <w:tc>
          <w:tcPr>
            <w:tcW w:w="1193" w:type="dxa"/>
            <w:tcBorders>
              <w:top w:val="single" w:color="948A54" w:themeColor="background2" w:themeShade="80" w:sz="4" w:space="0"/>
              <w:left w:val="single" w:color="948A54" w:themeColor="background2" w:themeShade="80" w:sz="4" w:space="0"/>
            </w:tcBorders>
          </w:tcPr>
          <w:p>
            <w:pPr>
              <w:jc w:val="left"/>
              <w:rPr>
                <w:rFonts w:asciiTheme="minorEastAsia" w:hAnsiTheme="minorEastAsia"/>
                <w:strike/>
                <w:sz w:val="15"/>
                <w:szCs w:val="15"/>
              </w:rPr>
            </w:pPr>
          </w:p>
        </w:tc>
      </w:tr>
    </w:tbl>
    <w:p>
      <w:pPr>
        <w:pStyle w:val="2"/>
      </w:pPr>
      <w:bookmarkStart w:id="2" w:name="_Toc426986412"/>
      <w:r>
        <w:rPr>
          <w:rFonts w:hint="eastAsia"/>
        </w:rPr>
        <w:t>遥控器说明：</w:t>
      </w:r>
      <w:bookmarkEnd w:id="2"/>
    </w:p>
    <w:tbl>
      <w:tblPr>
        <w:tblStyle w:val="9"/>
        <w:tblW w:w="7419" w:type="dxa"/>
        <w:tblInd w:w="52" w:type="dxa"/>
        <w:tblBorders>
          <w:top w:val="single" w:color="948A54" w:themeColor="background2" w:themeShade="80" w:sz="4" w:space="0"/>
          <w:left w:val="single" w:color="948A54" w:themeColor="background2" w:themeShade="80" w:sz="4" w:space="0"/>
          <w:bottom w:val="single" w:color="948A54" w:themeColor="background2" w:themeShade="80" w:sz="4" w:space="0"/>
          <w:right w:val="single" w:color="948A54" w:themeColor="background2" w:themeShade="80" w:sz="4" w:space="0"/>
          <w:insideH w:val="single" w:color="948A54" w:themeColor="background2" w:themeShade="80" w:sz="4" w:space="0"/>
          <w:insideV w:val="single" w:color="948A54" w:themeColor="background2" w:themeShade="8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0"/>
        <w:gridCol w:w="587"/>
        <w:gridCol w:w="1162"/>
      </w:tblGrid>
      <w:tr>
        <w:tblPrEx>
          <w:tblBorders>
            <w:top w:val="single" w:color="948A54" w:themeColor="background2" w:themeShade="80" w:sz="4" w:space="0"/>
            <w:left w:val="single" w:color="948A54" w:themeColor="background2" w:themeShade="80" w:sz="4" w:space="0"/>
            <w:bottom w:val="single" w:color="948A54" w:themeColor="background2" w:themeShade="80" w:sz="4" w:space="0"/>
            <w:right w:val="single" w:color="948A54" w:themeColor="background2" w:themeShade="80" w:sz="4" w:space="0"/>
            <w:insideH w:val="single" w:color="948A54" w:themeColor="background2" w:themeShade="80" w:sz="4" w:space="0"/>
            <w:insideV w:val="single" w:color="948A54" w:themeColor="background2" w:themeShade="8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670" w:type="dxa"/>
          </w:tcPr>
          <w:p>
            <w:pPr>
              <w:jc w:val="center"/>
              <w:rPr>
                <w:rFonts w:asciiTheme="minorEastAsia" w:hAnsiTheme="minorEastAsia"/>
                <w:b/>
                <w:sz w:val="15"/>
              </w:rPr>
            </w:pPr>
            <w:r>
              <w:rPr>
                <w:rFonts w:hint="eastAsia" w:asciiTheme="minorEastAsia" w:hAnsiTheme="minorEastAsia"/>
                <w:b/>
                <w:sz w:val="15"/>
              </w:rPr>
              <w:t>图  片</w:t>
            </w:r>
          </w:p>
        </w:tc>
        <w:tc>
          <w:tcPr>
            <w:tcW w:w="587" w:type="dxa"/>
          </w:tcPr>
          <w:p>
            <w:pPr>
              <w:jc w:val="center"/>
              <w:rPr>
                <w:b/>
                <w:sz w:val="15"/>
                <w:szCs w:val="18"/>
              </w:rPr>
            </w:pPr>
            <w:r>
              <w:rPr>
                <w:rFonts w:hint="eastAsia"/>
                <w:b/>
                <w:sz w:val="15"/>
                <w:szCs w:val="18"/>
              </w:rPr>
              <w:t>项目</w:t>
            </w:r>
          </w:p>
        </w:tc>
        <w:tc>
          <w:tcPr>
            <w:tcW w:w="1162" w:type="dxa"/>
          </w:tcPr>
          <w:p>
            <w:pPr>
              <w:jc w:val="center"/>
              <w:rPr>
                <w:b/>
                <w:sz w:val="15"/>
              </w:rPr>
            </w:pPr>
            <w:r>
              <w:rPr>
                <w:rFonts w:hint="eastAsia"/>
                <w:b/>
                <w:sz w:val="15"/>
              </w:rPr>
              <w:t>描述</w:t>
            </w:r>
          </w:p>
        </w:tc>
      </w:tr>
      <w:tr>
        <w:tblPrEx>
          <w:tblBorders>
            <w:top w:val="single" w:color="948A54" w:themeColor="background2" w:themeShade="80" w:sz="4" w:space="0"/>
            <w:left w:val="single" w:color="948A54" w:themeColor="background2" w:themeShade="80" w:sz="4" w:space="0"/>
            <w:bottom w:val="single" w:color="948A54" w:themeColor="background2" w:themeShade="80" w:sz="4" w:space="0"/>
            <w:right w:val="single" w:color="948A54" w:themeColor="background2" w:themeShade="80" w:sz="4" w:space="0"/>
            <w:insideH w:val="single" w:color="948A54" w:themeColor="background2" w:themeShade="80" w:sz="4" w:space="0"/>
            <w:insideV w:val="single" w:color="948A54" w:themeColor="background2" w:themeShade="8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70" w:type="dxa"/>
            <w:vMerge w:val="restart"/>
          </w:tcPr>
          <w:p>
            <w:pPr>
              <w:jc w:val="center"/>
            </w:pPr>
            <w:r>
              <w:drawing>
                <wp:inline distT="0" distB="0" distL="0" distR="0">
                  <wp:extent cx="1245235" cy="2296160"/>
                  <wp:effectExtent l="0" t="0" r="0" b="889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416" cy="2305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" w:type="dxa"/>
          </w:tcPr>
          <w:p>
            <w:pPr>
              <w:jc w:val="left"/>
              <w:rPr>
                <w:rFonts w:asciiTheme="minorEastAsia" w:hAnsiTheme="minorEastAsia"/>
                <w:sz w:val="15"/>
              </w:rPr>
            </w:pPr>
            <w:r>
              <w:rPr>
                <w:rFonts w:asciiTheme="minorEastAsia" w:hAnsiTheme="minorEastAsia"/>
                <w:sz w:val="15"/>
              </w:rPr>
              <w:pict>
                <v:shape id="_x0000_i1025" o:spt="75" type="#_x0000_t75" style="height:14.6pt;width:11.5pt;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1162" w:type="dxa"/>
          </w:tcPr>
          <w:p>
            <w:pPr>
              <w:jc w:val="left"/>
              <w:rPr>
                <w:rFonts w:asciiTheme="minorEastAsia" w:hAnsiTheme="minorEastAsia"/>
                <w:sz w:val="15"/>
              </w:rPr>
            </w:pPr>
            <w:r>
              <w:rPr>
                <w:rFonts w:hint="eastAsia" w:asciiTheme="minorEastAsia" w:hAnsiTheme="minorEastAsia"/>
                <w:sz w:val="15"/>
              </w:rPr>
              <w:t>消音</w:t>
            </w:r>
          </w:p>
        </w:tc>
      </w:tr>
      <w:tr>
        <w:tblPrEx>
          <w:tblBorders>
            <w:top w:val="single" w:color="948A54" w:themeColor="background2" w:themeShade="80" w:sz="4" w:space="0"/>
            <w:left w:val="single" w:color="948A54" w:themeColor="background2" w:themeShade="80" w:sz="4" w:space="0"/>
            <w:bottom w:val="single" w:color="948A54" w:themeColor="background2" w:themeShade="80" w:sz="4" w:space="0"/>
            <w:right w:val="single" w:color="948A54" w:themeColor="background2" w:themeShade="80" w:sz="4" w:space="0"/>
            <w:insideH w:val="single" w:color="948A54" w:themeColor="background2" w:themeShade="80" w:sz="4" w:space="0"/>
            <w:insideV w:val="single" w:color="948A54" w:themeColor="background2" w:themeShade="8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5670" w:type="dxa"/>
            <w:vMerge w:val="continue"/>
          </w:tcPr>
          <w:p>
            <w:pPr>
              <w:jc w:val="center"/>
            </w:pPr>
          </w:p>
        </w:tc>
        <w:tc>
          <w:tcPr>
            <w:tcW w:w="587" w:type="dxa"/>
          </w:tcPr>
          <w:p>
            <w:pPr>
              <w:jc w:val="left"/>
              <w:rPr>
                <w:rFonts w:asciiTheme="minorEastAsia" w:hAnsiTheme="minorEastAsia"/>
                <w:sz w:val="15"/>
              </w:rPr>
            </w:pPr>
            <w:r>
              <w:rPr>
                <w:rFonts w:asciiTheme="minorEastAsia" w:hAnsiTheme="minorEastAsia"/>
                <w:sz w:val="15"/>
              </w:rPr>
              <w:pict>
                <v:shape id="_x0000_i1026" o:spt="75" type="#_x0000_t75" style="height:12.35pt;width:14.6pt;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1162" w:type="dxa"/>
          </w:tcPr>
          <w:p>
            <w:pPr>
              <w:jc w:val="left"/>
              <w:rPr>
                <w:rFonts w:asciiTheme="minorEastAsia" w:hAnsiTheme="minorEastAsia"/>
                <w:sz w:val="15"/>
              </w:rPr>
            </w:pPr>
            <w:r>
              <w:rPr>
                <w:rFonts w:hint="eastAsia" w:asciiTheme="minorEastAsia" w:hAnsiTheme="minorEastAsia"/>
                <w:sz w:val="15"/>
              </w:rPr>
              <w:t>撤销、返回</w:t>
            </w:r>
          </w:p>
        </w:tc>
      </w:tr>
      <w:tr>
        <w:tblPrEx>
          <w:tblBorders>
            <w:top w:val="single" w:color="948A54" w:themeColor="background2" w:themeShade="80" w:sz="4" w:space="0"/>
            <w:left w:val="single" w:color="948A54" w:themeColor="background2" w:themeShade="80" w:sz="4" w:space="0"/>
            <w:bottom w:val="single" w:color="948A54" w:themeColor="background2" w:themeShade="80" w:sz="4" w:space="0"/>
            <w:right w:val="single" w:color="948A54" w:themeColor="background2" w:themeShade="80" w:sz="4" w:space="0"/>
            <w:insideH w:val="single" w:color="948A54" w:themeColor="background2" w:themeShade="80" w:sz="4" w:space="0"/>
            <w:insideV w:val="single" w:color="948A54" w:themeColor="background2" w:themeShade="8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5670" w:type="dxa"/>
            <w:vMerge w:val="continue"/>
          </w:tcPr>
          <w:p>
            <w:pPr>
              <w:jc w:val="center"/>
            </w:pPr>
          </w:p>
        </w:tc>
        <w:tc>
          <w:tcPr>
            <w:tcW w:w="587" w:type="dxa"/>
          </w:tcPr>
          <w:p>
            <w:pPr>
              <w:jc w:val="left"/>
              <w:rPr>
                <w:rFonts w:asciiTheme="minorEastAsia" w:hAnsiTheme="minorEastAsia"/>
                <w:sz w:val="15"/>
              </w:rPr>
            </w:pPr>
            <w:r>
              <w:rPr>
                <w:rFonts w:asciiTheme="minorEastAsia" w:hAnsiTheme="minorEastAsia"/>
                <w:sz w:val="15"/>
              </w:rPr>
              <w:t>Ok</w:t>
            </w:r>
          </w:p>
        </w:tc>
        <w:tc>
          <w:tcPr>
            <w:tcW w:w="1162" w:type="dxa"/>
          </w:tcPr>
          <w:p>
            <w:pPr>
              <w:jc w:val="left"/>
              <w:rPr>
                <w:rFonts w:asciiTheme="minorEastAsia" w:hAnsiTheme="minorEastAsia"/>
                <w:sz w:val="15"/>
              </w:rPr>
            </w:pPr>
            <w:r>
              <w:rPr>
                <w:rFonts w:hint="eastAsia" w:asciiTheme="minorEastAsia" w:hAnsiTheme="minorEastAsia"/>
                <w:sz w:val="15"/>
              </w:rPr>
              <w:t>确认</w:t>
            </w:r>
          </w:p>
        </w:tc>
      </w:tr>
      <w:tr>
        <w:tblPrEx>
          <w:tblBorders>
            <w:top w:val="single" w:color="948A54" w:themeColor="background2" w:themeShade="80" w:sz="4" w:space="0"/>
            <w:left w:val="single" w:color="948A54" w:themeColor="background2" w:themeShade="80" w:sz="4" w:space="0"/>
            <w:bottom w:val="single" w:color="948A54" w:themeColor="background2" w:themeShade="80" w:sz="4" w:space="0"/>
            <w:right w:val="single" w:color="948A54" w:themeColor="background2" w:themeShade="80" w:sz="4" w:space="0"/>
            <w:insideH w:val="single" w:color="948A54" w:themeColor="background2" w:themeShade="80" w:sz="4" w:space="0"/>
            <w:insideV w:val="single" w:color="948A54" w:themeColor="background2" w:themeShade="8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70" w:type="dxa"/>
            <w:vMerge w:val="continue"/>
          </w:tcPr>
          <w:p>
            <w:pPr>
              <w:jc w:val="center"/>
            </w:pPr>
          </w:p>
        </w:tc>
        <w:tc>
          <w:tcPr>
            <w:tcW w:w="587" w:type="dxa"/>
          </w:tcPr>
          <w:p>
            <w:pPr>
              <w:jc w:val="left"/>
              <w:rPr>
                <w:rFonts w:asciiTheme="minorEastAsia" w:hAnsiTheme="minorEastAsia"/>
                <w:sz w:val="15"/>
              </w:rPr>
            </w:pPr>
            <w:r>
              <w:rPr>
                <w:rFonts w:asciiTheme="minorEastAsia" w:hAnsiTheme="minorEastAsia"/>
                <w:sz w:val="15"/>
              </w:rPr>
              <w:pict>
                <v:shape id="_x0000_i1027" o:spt="75" type="#_x0000_t75" style="height:8.85pt;width:8.85pt;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1162" w:type="dxa"/>
          </w:tcPr>
          <w:p>
            <w:pPr>
              <w:jc w:val="left"/>
              <w:rPr>
                <w:rFonts w:asciiTheme="minorEastAsia" w:hAnsiTheme="minorEastAsia"/>
                <w:sz w:val="15"/>
              </w:rPr>
            </w:pPr>
            <w:r>
              <w:rPr>
                <w:rFonts w:hint="eastAsia" w:asciiTheme="minorEastAsia" w:hAnsiTheme="minorEastAsia"/>
                <w:sz w:val="15"/>
              </w:rPr>
              <w:t>位选</w:t>
            </w:r>
          </w:p>
        </w:tc>
      </w:tr>
      <w:tr>
        <w:tblPrEx>
          <w:tblBorders>
            <w:top w:val="single" w:color="948A54" w:themeColor="background2" w:themeShade="80" w:sz="4" w:space="0"/>
            <w:left w:val="single" w:color="948A54" w:themeColor="background2" w:themeShade="80" w:sz="4" w:space="0"/>
            <w:bottom w:val="single" w:color="948A54" w:themeColor="background2" w:themeShade="80" w:sz="4" w:space="0"/>
            <w:right w:val="single" w:color="948A54" w:themeColor="background2" w:themeShade="80" w:sz="4" w:space="0"/>
            <w:insideH w:val="single" w:color="948A54" w:themeColor="background2" w:themeShade="80" w:sz="4" w:space="0"/>
            <w:insideV w:val="single" w:color="948A54" w:themeColor="background2" w:themeShade="8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5670" w:type="dxa"/>
            <w:vMerge w:val="continue"/>
          </w:tcPr>
          <w:p>
            <w:pPr>
              <w:jc w:val="center"/>
            </w:pPr>
          </w:p>
        </w:tc>
        <w:tc>
          <w:tcPr>
            <w:tcW w:w="587" w:type="dxa"/>
          </w:tcPr>
          <w:p>
            <w:pPr>
              <w:jc w:val="left"/>
              <w:rPr>
                <w:rFonts w:asciiTheme="minorEastAsia" w:hAnsiTheme="minorEastAsia"/>
                <w:sz w:val="15"/>
              </w:rPr>
            </w:pPr>
            <w:r>
              <w:rPr>
                <w:rFonts w:asciiTheme="minorEastAsia" w:hAnsiTheme="minorEastAsia"/>
                <w:sz w:val="15"/>
              </w:rPr>
              <w:pict>
                <v:shape id="_x0000_i1028" o:spt="75" type="#_x0000_t75" style="height:8.85pt;width:8.85pt;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1162" w:type="dxa"/>
          </w:tcPr>
          <w:p>
            <w:pPr>
              <w:jc w:val="left"/>
              <w:rPr>
                <w:rFonts w:asciiTheme="minorEastAsia" w:hAnsiTheme="minorEastAsia"/>
                <w:sz w:val="15"/>
              </w:rPr>
            </w:pPr>
            <w:r>
              <w:rPr>
                <w:rFonts w:hint="eastAsia" w:asciiTheme="minorEastAsia" w:hAnsiTheme="minorEastAsia"/>
                <w:sz w:val="15"/>
              </w:rPr>
              <w:t>位选</w:t>
            </w:r>
          </w:p>
        </w:tc>
      </w:tr>
      <w:tr>
        <w:tblPrEx>
          <w:tblBorders>
            <w:top w:val="single" w:color="948A54" w:themeColor="background2" w:themeShade="80" w:sz="4" w:space="0"/>
            <w:left w:val="single" w:color="948A54" w:themeColor="background2" w:themeShade="80" w:sz="4" w:space="0"/>
            <w:bottom w:val="single" w:color="948A54" w:themeColor="background2" w:themeShade="80" w:sz="4" w:space="0"/>
            <w:right w:val="single" w:color="948A54" w:themeColor="background2" w:themeShade="80" w:sz="4" w:space="0"/>
            <w:insideH w:val="single" w:color="948A54" w:themeColor="background2" w:themeShade="80" w:sz="4" w:space="0"/>
            <w:insideV w:val="single" w:color="948A54" w:themeColor="background2" w:themeShade="8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5670" w:type="dxa"/>
            <w:vMerge w:val="continue"/>
          </w:tcPr>
          <w:p>
            <w:pPr>
              <w:jc w:val="center"/>
            </w:pPr>
          </w:p>
        </w:tc>
        <w:tc>
          <w:tcPr>
            <w:tcW w:w="587" w:type="dxa"/>
          </w:tcPr>
          <w:p>
            <w:pPr>
              <w:jc w:val="left"/>
              <w:rPr>
                <w:rFonts w:asciiTheme="minorEastAsia" w:hAnsiTheme="minorEastAsia"/>
                <w:sz w:val="15"/>
              </w:rPr>
            </w:pPr>
            <w:r>
              <w:rPr>
                <w:rFonts w:hint="eastAsia" w:asciiTheme="minorEastAsia" w:hAnsiTheme="minorEastAsia"/>
                <w:sz w:val="15"/>
              </w:rPr>
              <w:t>▲</w:t>
            </w:r>
          </w:p>
        </w:tc>
        <w:tc>
          <w:tcPr>
            <w:tcW w:w="1162" w:type="dxa"/>
          </w:tcPr>
          <w:p>
            <w:pPr>
              <w:jc w:val="left"/>
              <w:rPr>
                <w:rFonts w:asciiTheme="minorEastAsia" w:hAnsiTheme="minorEastAsia"/>
                <w:sz w:val="15"/>
              </w:rPr>
            </w:pPr>
            <w:r>
              <w:rPr>
                <w:rFonts w:hint="eastAsia" w:asciiTheme="minorEastAsia" w:hAnsiTheme="minorEastAsia"/>
                <w:sz w:val="15"/>
              </w:rPr>
              <w:t>位值增加</w:t>
            </w:r>
          </w:p>
        </w:tc>
      </w:tr>
      <w:tr>
        <w:tblPrEx>
          <w:tblBorders>
            <w:top w:val="single" w:color="948A54" w:themeColor="background2" w:themeShade="80" w:sz="4" w:space="0"/>
            <w:left w:val="single" w:color="948A54" w:themeColor="background2" w:themeShade="80" w:sz="4" w:space="0"/>
            <w:bottom w:val="single" w:color="948A54" w:themeColor="background2" w:themeShade="80" w:sz="4" w:space="0"/>
            <w:right w:val="single" w:color="948A54" w:themeColor="background2" w:themeShade="80" w:sz="4" w:space="0"/>
            <w:insideH w:val="single" w:color="948A54" w:themeColor="background2" w:themeShade="80" w:sz="4" w:space="0"/>
            <w:insideV w:val="single" w:color="948A54" w:themeColor="background2" w:themeShade="8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670" w:type="dxa"/>
            <w:vMerge w:val="continue"/>
          </w:tcPr>
          <w:p>
            <w:pPr>
              <w:jc w:val="center"/>
            </w:pPr>
          </w:p>
        </w:tc>
        <w:tc>
          <w:tcPr>
            <w:tcW w:w="587" w:type="dxa"/>
          </w:tcPr>
          <w:p>
            <w:pPr>
              <w:jc w:val="left"/>
              <w:rPr>
                <w:rFonts w:asciiTheme="minorEastAsia" w:hAnsiTheme="minorEastAsia"/>
                <w:sz w:val="15"/>
              </w:rPr>
            </w:pPr>
            <w:r>
              <w:rPr>
                <w:rFonts w:hint="eastAsia" w:asciiTheme="minorEastAsia" w:hAnsiTheme="minorEastAsia"/>
                <w:sz w:val="15"/>
              </w:rPr>
              <w:t>▼</w:t>
            </w:r>
          </w:p>
        </w:tc>
        <w:tc>
          <w:tcPr>
            <w:tcW w:w="1162" w:type="dxa"/>
          </w:tcPr>
          <w:p>
            <w:pPr>
              <w:jc w:val="left"/>
              <w:rPr>
                <w:rFonts w:asciiTheme="minorEastAsia" w:hAnsiTheme="minorEastAsia"/>
                <w:sz w:val="15"/>
              </w:rPr>
            </w:pPr>
            <w:r>
              <w:rPr>
                <w:rFonts w:hint="eastAsia" w:asciiTheme="minorEastAsia" w:hAnsiTheme="minorEastAsia"/>
                <w:sz w:val="15"/>
              </w:rPr>
              <w:t>位值减小</w:t>
            </w:r>
          </w:p>
        </w:tc>
      </w:tr>
      <w:tr>
        <w:tblPrEx>
          <w:tblBorders>
            <w:top w:val="single" w:color="948A54" w:themeColor="background2" w:themeShade="80" w:sz="4" w:space="0"/>
            <w:left w:val="single" w:color="948A54" w:themeColor="background2" w:themeShade="80" w:sz="4" w:space="0"/>
            <w:bottom w:val="single" w:color="948A54" w:themeColor="background2" w:themeShade="80" w:sz="4" w:space="0"/>
            <w:right w:val="single" w:color="948A54" w:themeColor="background2" w:themeShade="80" w:sz="4" w:space="0"/>
            <w:insideH w:val="single" w:color="948A54" w:themeColor="background2" w:themeShade="80" w:sz="4" w:space="0"/>
            <w:insideV w:val="single" w:color="948A54" w:themeColor="background2" w:themeShade="8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670" w:type="dxa"/>
            <w:vMerge w:val="continue"/>
          </w:tcPr>
          <w:p>
            <w:pPr>
              <w:jc w:val="center"/>
            </w:pPr>
          </w:p>
        </w:tc>
        <w:tc>
          <w:tcPr>
            <w:tcW w:w="587" w:type="dxa"/>
          </w:tcPr>
          <w:p>
            <w:pPr>
              <w:jc w:val="left"/>
              <w:rPr>
                <w:rFonts w:asciiTheme="minorEastAsia" w:hAnsiTheme="minorEastAsia"/>
                <w:sz w:val="15"/>
              </w:rPr>
            </w:pPr>
            <w:r>
              <w:rPr>
                <w:rFonts w:asciiTheme="minorEastAsia" w:hAnsiTheme="minorEastAsia"/>
                <w:sz w:val="15"/>
              </w:rPr>
              <w:t>1</w:t>
            </w:r>
          </w:p>
        </w:tc>
        <w:tc>
          <w:tcPr>
            <w:tcW w:w="1162" w:type="dxa"/>
          </w:tcPr>
          <w:p>
            <w:pPr>
              <w:jc w:val="left"/>
              <w:rPr>
                <w:rFonts w:asciiTheme="minorEastAsia" w:hAnsiTheme="minorEastAsia"/>
                <w:sz w:val="15"/>
              </w:rPr>
            </w:pPr>
            <w:r>
              <w:rPr>
                <w:rFonts w:hint="eastAsia" w:asciiTheme="minorEastAsia" w:hAnsiTheme="minorEastAsia"/>
                <w:sz w:val="15"/>
              </w:rPr>
              <w:t>红外发射管</w:t>
            </w:r>
          </w:p>
        </w:tc>
      </w:tr>
    </w:tbl>
    <w:p>
      <w:pPr>
        <w:spacing w:line="276" w:lineRule="auto"/>
        <w:jc w:val="left"/>
      </w:pPr>
    </w:p>
    <w:p>
      <w:pPr>
        <w:pStyle w:val="2"/>
      </w:pPr>
      <w:bookmarkStart w:id="3" w:name="_Toc426986413"/>
      <w:bookmarkStart w:id="4" w:name="_Toc408651762"/>
      <w:r>
        <w:rPr>
          <w:rFonts w:hint="eastAsia"/>
        </w:rPr>
        <w:t>操作说明：</w:t>
      </w:r>
      <w:bookmarkEnd w:id="3"/>
      <w:bookmarkEnd w:id="4"/>
    </w:p>
    <w:tbl>
      <w:tblPr>
        <w:tblStyle w:val="9"/>
        <w:tblW w:w="7543" w:type="dxa"/>
        <w:jc w:val="center"/>
        <w:tblInd w:w="0" w:type="dxa"/>
        <w:tblBorders>
          <w:top w:val="single" w:color="948A54" w:themeColor="background2" w:themeShade="80" w:sz="4" w:space="0"/>
          <w:left w:val="single" w:color="948A54" w:themeColor="background2" w:themeShade="80" w:sz="4" w:space="0"/>
          <w:bottom w:val="single" w:color="948A54" w:themeColor="background2" w:themeShade="80" w:sz="4" w:space="0"/>
          <w:right w:val="single" w:color="948A54" w:themeColor="background2" w:themeShade="80" w:sz="4" w:space="0"/>
          <w:insideH w:val="single" w:color="948A54" w:themeColor="background2" w:themeShade="80" w:sz="4" w:space="0"/>
          <w:insideV w:val="single" w:color="948A54" w:themeColor="background2" w:themeShade="8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909"/>
        <w:gridCol w:w="5770"/>
      </w:tblGrid>
      <w:tr>
        <w:tblPrEx>
          <w:tblBorders>
            <w:top w:val="single" w:color="948A54" w:themeColor="background2" w:themeShade="80" w:sz="4" w:space="0"/>
            <w:left w:val="single" w:color="948A54" w:themeColor="background2" w:themeShade="80" w:sz="4" w:space="0"/>
            <w:bottom w:val="single" w:color="948A54" w:themeColor="background2" w:themeShade="80" w:sz="4" w:space="0"/>
            <w:right w:val="single" w:color="948A54" w:themeColor="background2" w:themeShade="80" w:sz="4" w:space="0"/>
            <w:insideH w:val="single" w:color="948A54" w:themeColor="background2" w:themeShade="80" w:sz="4" w:space="0"/>
            <w:insideV w:val="single" w:color="948A54" w:themeColor="background2" w:themeShade="8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</w:tcPr>
          <w:p>
            <w:pPr>
              <w:jc w:val="center"/>
              <w:rPr>
                <w:rFonts w:ascii="宋体" w:hAnsi="Times New Roman" w:eastAsia="宋体" w:cs="Times New Roman"/>
                <w:b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b/>
                <w:sz w:val="15"/>
                <w:szCs w:val="15"/>
              </w:rPr>
              <w:t>参数设置</w:t>
            </w:r>
          </w:p>
        </w:tc>
        <w:tc>
          <w:tcPr>
            <w:tcW w:w="909" w:type="dxa"/>
          </w:tcPr>
          <w:p>
            <w:pPr>
              <w:jc w:val="center"/>
              <w:rPr>
                <w:rFonts w:ascii="宋体" w:hAnsi="Times New Roman" w:eastAsia="宋体" w:cs="Times New Roman"/>
                <w:b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b/>
                <w:sz w:val="15"/>
                <w:szCs w:val="15"/>
              </w:rPr>
              <w:t>密码</w:t>
            </w:r>
          </w:p>
        </w:tc>
        <w:tc>
          <w:tcPr>
            <w:tcW w:w="5770" w:type="dxa"/>
          </w:tcPr>
          <w:p>
            <w:pPr>
              <w:jc w:val="center"/>
              <w:rPr>
                <w:rFonts w:ascii="宋体" w:hAnsi="Times New Roman" w:eastAsia="宋体" w:cs="Times New Roman"/>
                <w:b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b/>
                <w:sz w:val="15"/>
                <w:szCs w:val="15"/>
              </w:rPr>
              <w:t>操作步骤</w:t>
            </w:r>
          </w:p>
        </w:tc>
      </w:tr>
      <w:tr>
        <w:tblPrEx>
          <w:tblBorders>
            <w:top w:val="single" w:color="948A54" w:themeColor="background2" w:themeShade="80" w:sz="4" w:space="0"/>
            <w:left w:val="single" w:color="948A54" w:themeColor="background2" w:themeShade="80" w:sz="4" w:space="0"/>
            <w:bottom w:val="single" w:color="948A54" w:themeColor="background2" w:themeShade="80" w:sz="4" w:space="0"/>
            <w:right w:val="single" w:color="948A54" w:themeColor="background2" w:themeShade="80" w:sz="4" w:space="0"/>
            <w:insideH w:val="single" w:color="948A54" w:themeColor="background2" w:themeShade="80" w:sz="4" w:space="0"/>
            <w:insideV w:val="single" w:color="948A54" w:themeColor="background2" w:themeShade="8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</w:tcPr>
          <w:p>
            <w:pPr>
              <w:rPr>
                <w:rFonts w:ascii="宋体" w:hAnsi="Times New Roman" w:eastAsia="宋体" w:cs="Times New Roman"/>
                <w:sz w:val="15"/>
                <w:szCs w:val="15"/>
              </w:rPr>
            </w:pPr>
            <w:r>
              <w:rPr>
                <w:rFonts w:hint="eastAsia" w:ascii="宋体" w:hAnsi="Times New Roman" w:eastAsia="宋体" w:cs="Times New Roman"/>
                <w:sz w:val="15"/>
                <w:szCs w:val="15"/>
              </w:rPr>
              <w:t>“</w:t>
            </w: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低报</w:t>
            </w:r>
            <w:r>
              <w:rPr>
                <w:rFonts w:hint="eastAsia" w:ascii="宋体" w:hAnsi="Times New Roman" w:eastAsia="宋体" w:cs="Times New Roman"/>
                <w:sz w:val="15"/>
                <w:szCs w:val="15"/>
              </w:rPr>
              <w:t>”</w:t>
            </w:r>
          </w:p>
          <w:p>
            <w:pPr>
              <w:rPr>
                <w:rFonts w:ascii="宋体" w:hAnsi="Times New Roman" w:eastAsia="宋体" w:cs="Times New Roman"/>
                <w:sz w:val="15"/>
                <w:szCs w:val="15"/>
              </w:rPr>
            </w:pPr>
          </w:p>
          <w:p>
            <w:pPr>
              <w:rPr>
                <w:rFonts w:ascii="宋体" w:hAnsi="Times New Roman" w:eastAsia="宋体" w:cs="Times New Roman"/>
                <w:sz w:val="15"/>
                <w:szCs w:val="15"/>
              </w:rPr>
            </w:pPr>
          </w:p>
        </w:tc>
        <w:tc>
          <w:tcPr>
            <w:tcW w:w="909" w:type="dxa"/>
          </w:tcPr>
          <w:p>
            <w:pPr>
              <w:jc w:val="center"/>
              <w:rPr>
                <w:rFonts w:ascii="宋体" w:hAnsi="Times New Roman" w:eastAsia="宋体" w:cs="Times New Roman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“</w:t>
            </w:r>
            <w:r>
              <w:rPr>
                <w:rFonts w:ascii="宋体" w:hAnsi="宋体" w:eastAsia="宋体" w:cs="Times New Roman"/>
                <w:sz w:val="15"/>
                <w:szCs w:val="15"/>
              </w:rPr>
              <w:t>1111</w:t>
            </w: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”</w:t>
            </w:r>
          </w:p>
        </w:tc>
        <w:tc>
          <w:tcPr>
            <w:tcW w:w="5770" w:type="dxa"/>
          </w:tcPr>
          <w:p>
            <w:pPr>
              <w:spacing w:line="280" w:lineRule="exact"/>
              <w:rPr>
                <w:rFonts w:ascii="宋体" w:hAnsi="Times New Roman" w:eastAsia="宋体" w:cs="Times New Roman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按“功能”键</w:t>
            </w:r>
            <w:r>
              <w:rPr>
                <w:rFonts w:ascii="宋体" w:hAnsi="宋体" w:eastAsia="宋体" w:cs="Times New Roman"/>
                <w:sz w:val="15"/>
                <w:szCs w:val="15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》》</w:t>
            </w:r>
            <w:r>
              <w:rPr>
                <w:rFonts w:ascii="宋体" w:hAnsi="宋体" w:eastAsia="宋体" w:cs="Times New Roman"/>
                <w:sz w:val="15"/>
                <w:szCs w:val="15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输入密码</w:t>
            </w:r>
            <w:r>
              <w:rPr>
                <w:rFonts w:ascii="宋体" w:hAnsi="宋体" w:eastAsia="宋体" w:cs="Times New Roman"/>
                <w:sz w:val="15"/>
                <w:szCs w:val="15"/>
              </w:rPr>
              <w:t xml:space="preserve"> - - - -  </w:t>
            </w: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》》</w:t>
            </w:r>
            <w:r>
              <w:rPr>
                <w:rFonts w:ascii="宋体" w:hAnsi="宋体" w:eastAsia="宋体" w:cs="Times New Roman"/>
                <w:sz w:val="15"/>
                <w:szCs w:val="15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按“</w:t>
            </w:r>
            <w:r>
              <w:rPr>
                <w:rFonts w:ascii="宋体" w:hAnsi="宋体" w:eastAsia="宋体" w:cs="Times New Roman"/>
                <w:sz w:val="15"/>
                <w:szCs w:val="15"/>
              </w:rPr>
              <w:t>ok</w:t>
            </w: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”键</w:t>
            </w:r>
            <w:r>
              <w:rPr>
                <w:rFonts w:ascii="宋体" w:hAnsi="宋体" w:eastAsia="宋体" w:cs="Times New Roman"/>
                <w:sz w:val="15"/>
                <w:szCs w:val="15"/>
              </w:rPr>
              <w:t xml:space="preserve"> </w:t>
            </w:r>
            <w:r>
              <w:rPr>
                <w:rFonts w:hint="eastAsia" w:ascii="宋体" w:hAnsi="Times New Roman" w:eastAsia="宋体" w:cs="Times New Roman"/>
                <w:sz w:val="15"/>
                <w:szCs w:val="15"/>
              </w:rPr>
              <w:t>…</w:t>
            </w:r>
            <w:r>
              <w:rPr>
                <w:rFonts w:ascii="宋体" w:hAnsi="宋体" w:eastAsia="宋体" w:cs="Times New Roman"/>
                <w:sz w:val="15"/>
                <w:szCs w:val="15"/>
              </w:rPr>
              <w:t xml:space="preserve"> </w:t>
            </w:r>
            <w:r>
              <w:rPr>
                <w:rFonts w:hint="eastAsia" w:ascii="宋体" w:hAnsi="Times New Roman" w:eastAsia="宋体" w:cs="Times New Roman"/>
                <w:sz w:val="15"/>
                <w:szCs w:val="15"/>
              </w:rPr>
              <w:t>…</w:t>
            </w:r>
          </w:p>
          <w:p>
            <w:pPr>
              <w:spacing w:line="280" w:lineRule="exact"/>
              <w:rPr>
                <w:rFonts w:ascii="宋体" w:hAnsi="Times New Roman" w:eastAsia="宋体" w:cs="Times New Roman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按下“低报”键，“</w:t>
            </w:r>
            <w:r>
              <w:rPr>
                <w:rFonts w:ascii="宋体" w:hAnsi="宋体" w:eastAsia="宋体" w:cs="Times New Roman"/>
                <w:sz w:val="15"/>
                <w:szCs w:val="15"/>
              </w:rPr>
              <w:t>AL</w:t>
            </w: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”低报闪烁</w:t>
            </w:r>
            <w:r>
              <w:rPr>
                <w:rFonts w:ascii="宋体" w:hAnsi="宋体" w:eastAsia="宋体" w:cs="Times New Roman"/>
                <w:sz w:val="15"/>
                <w:szCs w:val="15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》》</w:t>
            </w:r>
            <w:r>
              <w:rPr>
                <w:rFonts w:ascii="宋体" w:hAnsi="宋体" w:eastAsia="宋体" w:cs="Times New Roman"/>
                <w:sz w:val="15"/>
                <w:szCs w:val="15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“</w:t>
            </w:r>
            <w:r>
              <w:rPr>
                <w:rFonts w:hint="eastAsia" w:ascii="Times New Roman" w:hAnsi="Times New Roman" w:eastAsia="宋体" w:cs="Times New Roman"/>
                <w:sz w:val="15"/>
                <w:szCs w:val="15"/>
              </w:rPr>
              <w:drawing>
                <wp:inline distT="0" distB="0" distL="0" distR="0">
                  <wp:extent cx="63500" cy="76200"/>
                  <wp:effectExtent l="0" t="0" r="0" b="0"/>
                  <wp:docPr id="2" name="图片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”、“</w:t>
            </w:r>
            <w:r>
              <w:rPr>
                <w:rFonts w:hint="eastAsia" w:ascii="Times New Roman" w:hAnsi="Times New Roman" w:eastAsia="宋体" w:cs="Times New Roman"/>
                <w:sz w:val="15"/>
                <w:szCs w:val="15"/>
              </w:rPr>
              <w:drawing>
                <wp:inline distT="0" distB="0" distL="0" distR="0">
                  <wp:extent cx="76200" cy="76200"/>
                  <wp:effectExtent l="0" t="0" r="0" b="0"/>
                  <wp:docPr id="6" name="图片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”键位选，“▼”、“▲”调整低报值</w:t>
            </w:r>
            <w:r>
              <w:rPr>
                <w:rFonts w:ascii="宋体" w:hAnsi="宋体" w:eastAsia="宋体" w:cs="Times New Roman"/>
                <w:sz w:val="15"/>
                <w:szCs w:val="15"/>
              </w:rPr>
              <w:t xml:space="preserve"> </w:t>
            </w:r>
            <w:r>
              <w:rPr>
                <w:rFonts w:hint="eastAsia" w:ascii="宋体" w:hAnsi="Times New Roman" w:eastAsia="宋体" w:cs="Times New Roman"/>
                <w:sz w:val="15"/>
                <w:szCs w:val="15"/>
              </w:rPr>
              <w:t>…</w:t>
            </w:r>
            <w:r>
              <w:rPr>
                <w:rFonts w:ascii="宋体" w:hAnsi="宋体" w:eastAsia="宋体" w:cs="Times New Roman"/>
                <w:sz w:val="15"/>
                <w:szCs w:val="15"/>
              </w:rPr>
              <w:t xml:space="preserve"> </w:t>
            </w:r>
            <w:r>
              <w:rPr>
                <w:rFonts w:hint="eastAsia" w:ascii="宋体" w:hAnsi="Times New Roman" w:eastAsia="宋体" w:cs="Times New Roman"/>
                <w:sz w:val="15"/>
                <w:szCs w:val="15"/>
              </w:rPr>
              <w:t>…</w:t>
            </w:r>
          </w:p>
          <w:p>
            <w:pPr>
              <w:spacing w:line="280" w:lineRule="exact"/>
              <w:rPr>
                <w:rFonts w:ascii="宋体" w:hAnsi="Times New Roman" w:eastAsia="宋体" w:cs="Times New Roman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按“</w:t>
            </w:r>
            <w:r>
              <w:rPr>
                <w:rFonts w:ascii="宋体" w:hAnsi="宋体" w:eastAsia="宋体" w:cs="Times New Roman"/>
                <w:sz w:val="15"/>
                <w:szCs w:val="15"/>
              </w:rPr>
              <w:t>ok</w:t>
            </w: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”键，显示“</w:t>
            </w:r>
            <w:r>
              <w:rPr>
                <w:rFonts w:ascii="宋体" w:hAnsi="宋体" w:eastAsia="宋体" w:cs="Times New Roman"/>
                <w:sz w:val="15"/>
                <w:szCs w:val="15"/>
              </w:rPr>
              <w:t>good</w:t>
            </w: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”，数据存储并退出！</w:t>
            </w:r>
          </w:p>
          <w:p>
            <w:pPr>
              <w:spacing w:line="280" w:lineRule="exact"/>
              <w:rPr>
                <w:rFonts w:ascii="宋体" w:hAnsi="Times New Roman" w:eastAsia="宋体" w:cs="Times New Roman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按“</w:t>
            </w:r>
            <w:r>
              <w:rPr>
                <w:rFonts w:hint="eastAsia" w:ascii="Times New Roman" w:hAnsi="Times New Roman" w:eastAsia="宋体" w:cs="Times New Roman"/>
                <w:sz w:val="15"/>
                <w:szCs w:val="15"/>
              </w:rPr>
              <w:drawing>
                <wp:inline distT="0" distB="0" distL="0" distR="0">
                  <wp:extent cx="184150" cy="152400"/>
                  <wp:effectExtent l="0" t="0" r="6350" b="0"/>
                  <wp:docPr id="12" name="图片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”键，显示“</w:t>
            </w:r>
            <w:r>
              <w:rPr>
                <w:rFonts w:ascii="宋体" w:hAnsi="宋体" w:eastAsia="宋体" w:cs="Times New Roman"/>
                <w:sz w:val="15"/>
                <w:szCs w:val="15"/>
              </w:rPr>
              <w:t>ESC</w:t>
            </w: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”，自动退出，数据不存储</w:t>
            </w:r>
            <w:r>
              <w:rPr>
                <w:rFonts w:ascii="宋体" w:hAnsi="宋体" w:eastAsia="宋体" w:cs="Times New Roman"/>
                <w:sz w:val="15"/>
                <w:szCs w:val="15"/>
              </w:rPr>
              <w:t>!</w:t>
            </w:r>
          </w:p>
        </w:tc>
      </w:tr>
      <w:tr>
        <w:tblPrEx>
          <w:tblBorders>
            <w:top w:val="single" w:color="948A54" w:themeColor="background2" w:themeShade="80" w:sz="4" w:space="0"/>
            <w:left w:val="single" w:color="948A54" w:themeColor="background2" w:themeShade="80" w:sz="4" w:space="0"/>
            <w:bottom w:val="single" w:color="948A54" w:themeColor="background2" w:themeShade="80" w:sz="4" w:space="0"/>
            <w:right w:val="single" w:color="948A54" w:themeColor="background2" w:themeShade="80" w:sz="4" w:space="0"/>
            <w:insideH w:val="single" w:color="948A54" w:themeColor="background2" w:themeShade="80" w:sz="4" w:space="0"/>
            <w:insideV w:val="single" w:color="948A54" w:themeColor="background2" w:themeShade="8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</w:tcPr>
          <w:p>
            <w:pPr>
              <w:rPr>
                <w:rFonts w:ascii="宋体" w:hAnsi="Times New Roman" w:eastAsia="宋体" w:cs="Times New Roman"/>
                <w:sz w:val="15"/>
                <w:szCs w:val="15"/>
              </w:rPr>
            </w:pPr>
            <w:r>
              <w:rPr>
                <w:rFonts w:hint="eastAsia" w:ascii="宋体" w:hAnsi="Times New Roman" w:eastAsia="宋体" w:cs="Times New Roman"/>
                <w:sz w:val="15"/>
                <w:szCs w:val="15"/>
              </w:rPr>
              <w:t>“高报”</w:t>
            </w:r>
          </w:p>
        </w:tc>
        <w:tc>
          <w:tcPr>
            <w:tcW w:w="909" w:type="dxa"/>
          </w:tcPr>
          <w:p>
            <w:pPr>
              <w:jc w:val="center"/>
              <w:rPr>
                <w:rFonts w:ascii="宋体" w:hAnsi="宋体" w:eastAsia="宋体" w:cs="Times New Roman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“</w:t>
            </w:r>
            <w:r>
              <w:rPr>
                <w:rFonts w:ascii="宋体" w:hAnsi="宋体" w:eastAsia="宋体" w:cs="Times New Roman"/>
                <w:sz w:val="15"/>
                <w:szCs w:val="15"/>
              </w:rPr>
              <w:t>1111</w:t>
            </w: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”</w:t>
            </w:r>
          </w:p>
        </w:tc>
        <w:tc>
          <w:tcPr>
            <w:tcW w:w="5770" w:type="dxa"/>
          </w:tcPr>
          <w:p>
            <w:pPr>
              <w:spacing w:line="280" w:lineRule="exact"/>
              <w:rPr>
                <w:rFonts w:ascii="宋体" w:hAnsi="Times New Roman" w:eastAsia="宋体" w:cs="Times New Roman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按“功能”键</w:t>
            </w:r>
            <w:r>
              <w:rPr>
                <w:rFonts w:ascii="宋体" w:hAnsi="宋体" w:eastAsia="宋体" w:cs="Times New Roman"/>
                <w:sz w:val="15"/>
                <w:szCs w:val="15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》》</w:t>
            </w:r>
            <w:r>
              <w:rPr>
                <w:rFonts w:ascii="宋体" w:hAnsi="宋体" w:eastAsia="宋体" w:cs="Times New Roman"/>
                <w:sz w:val="15"/>
                <w:szCs w:val="15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输入密码</w:t>
            </w:r>
            <w:r>
              <w:rPr>
                <w:rFonts w:ascii="宋体" w:hAnsi="宋体" w:eastAsia="宋体" w:cs="Times New Roman"/>
                <w:sz w:val="15"/>
                <w:szCs w:val="15"/>
              </w:rPr>
              <w:t xml:space="preserve"> - - - -  </w:t>
            </w: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》》</w:t>
            </w:r>
            <w:r>
              <w:rPr>
                <w:rFonts w:ascii="宋体" w:hAnsi="宋体" w:eastAsia="宋体" w:cs="Times New Roman"/>
                <w:sz w:val="15"/>
                <w:szCs w:val="15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按“</w:t>
            </w:r>
            <w:r>
              <w:rPr>
                <w:rFonts w:ascii="宋体" w:hAnsi="宋体" w:eastAsia="宋体" w:cs="Times New Roman"/>
                <w:sz w:val="15"/>
                <w:szCs w:val="15"/>
              </w:rPr>
              <w:t>ok</w:t>
            </w: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”键</w:t>
            </w:r>
            <w:r>
              <w:rPr>
                <w:rFonts w:ascii="宋体" w:hAnsi="宋体" w:eastAsia="宋体" w:cs="Times New Roman"/>
                <w:sz w:val="15"/>
                <w:szCs w:val="15"/>
              </w:rPr>
              <w:t xml:space="preserve"> </w:t>
            </w:r>
            <w:r>
              <w:rPr>
                <w:rFonts w:hint="eastAsia" w:ascii="宋体" w:hAnsi="Times New Roman" w:eastAsia="宋体" w:cs="Times New Roman"/>
                <w:sz w:val="15"/>
                <w:szCs w:val="15"/>
              </w:rPr>
              <w:t>…</w:t>
            </w:r>
            <w:r>
              <w:rPr>
                <w:rFonts w:ascii="宋体" w:hAnsi="宋体" w:eastAsia="宋体" w:cs="Times New Roman"/>
                <w:sz w:val="15"/>
                <w:szCs w:val="15"/>
              </w:rPr>
              <w:t xml:space="preserve"> </w:t>
            </w:r>
            <w:r>
              <w:rPr>
                <w:rFonts w:hint="eastAsia" w:ascii="宋体" w:hAnsi="Times New Roman" w:eastAsia="宋体" w:cs="Times New Roman"/>
                <w:sz w:val="15"/>
                <w:szCs w:val="15"/>
              </w:rPr>
              <w:t>…</w:t>
            </w:r>
          </w:p>
          <w:p>
            <w:pPr>
              <w:spacing w:line="280" w:lineRule="exact"/>
              <w:rPr>
                <w:rFonts w:ascii="宋体" w:hAnsi="Times New Roman" w:eastAsia="宋体" w:cs="Times New Roman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按下“高报”键，“</w:t>
            </w:r>
            <w:r>
              <w:rPr>
                <w:rFonts w:ascii="宋体" w:hAnsi="宋体" w:eastAsia="宋体" w:cs="Times New Roman"/>
                <w:sz w:val="15"/>
                <w:szCs w:val="15"/>
              </w:rPr>
              <w:t>AL</w:t>
            </w: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”高报闪烁</w:t>
            </w:r>
            <w:r>
              <w:rPr>
                <w:rFonts w:ascii="宋体" w:hAnsi="宋体" w:eastAsia="宋体" w:cs="Times New Roman"/>
                <w:sz w:val="15"/>
                <w:szCs w:val="15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》》</w:t>
            </w:r>
            <w:r>
              <w:rPr>
                <w:rFonts w:ascii="宋体" w:hAnsi="宋体" w:eastAsia="宋体" w:cs="Times New Roman"/>
                <w:sz w:val="15"/>
                <w:szCs w:val="15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“</w:t>
            </w:r>
            <w:r>
              <w:rPr>
                <w:rFonts w:hint="eastAsia" w:ascii="Times New Roman" w:hAnsi="Times New Roman" w:eastAsia="宋体" w:cs="Times New Roman"/>
                <w:sz w:val="15"/>
                <w:szCs w:val="15"/>
              </w:rPr>
              <w:drawing>
                <wp:inline distT="0" distB="0" distL="0" distR="0">
                  <wp:extent cx="63500" cy="76200"/>
                  <wp:effectExtent l="0" t="0" r="0" b="0"/>
                  <wp:docPr id="36" name="图片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”、“</w:t>
            </w:r>
            <w:r>
              <w:rPr>
                <w:rFonts w:hint="eastAsia" w:ascii="Times New Roman" w:hAnsi="Times New Roman" w:eastAsia="宋体" w:cs="Times New Roman"/>
                <w:sz w:val="15"/>
                <w:szCs w:val="15"/>
              </w:rPr>
              <w:drawing>
                <wp:inline distT="0" distB="0" distL="0" distR="0">
                  <wp:extent cx="76200" cy="76200"/>
                  <wp:effectExtent l="0" t="0" r="0" b="0"/>
                  <wp:docPr id="37" name="图片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”键位选，“▼”、“▲”调整高报值</w:t>
            </w:r>
            <w:r>
              <w:rPr>
                <w:rFonts w:ascii="宋体" w:hAnsi="宋体" w:eastAsia="宋体" w:cs="Times New Roman"/>
                <w:sz w:val="15"/>
                <w:szCs w:val="15"/>
              </w:rPr>
              <w:t xml:space="preserve"> </w:t>
            </w:r>
            <w:r>
              <w:rPr>
                <w:rFonts w:hint="eastAsia" w:ascii="宋体" w:hAnsi="Times New Roman" w:eastAsia="宋体" w:cs="Times New Roman"/>
                <w:sz w:val="15"/>
                <w:szCs w:val="15"/>
              </w:rPr>
              <w:t>…</w:t>
            </w:r>
            <w:r>
              <w:rPr>
                <w:rFonts w:ascii="宋体" w:hAnsi="宋体" w:eastAsia="宋体" w:cs="Times New Roman"/>
                <w:sz w:val="15"/>
                <w:szCs w:val="15"/>
              </w:rPr>
              <w:t xml:space="preserve"> </w:t>
            </w:r>
            <w:r>
              <w:rPr>
                <w:rFonts w:hint="eastAsia" w:ascii="宋体" w:hAnsi="Times New Roman" w:eastAsia="宋体" w:cs="Times New Roman"/>
                <w:sz w:val="15"/>
                <w:szCs w:val="15"/>
              </w:rPr>
              <w:t>…</w:t>
            </w:r>
          </w:p>
          <w:p>
            <w:pPr>
              <w:spacing w:line="280" w:lineRule="exact"/>
              <w:rPr>
                <w:rFonts w:ascii="宋体" w:hAnsi="Times New Roman" w:eastAsia="宋体" w:cs="Times New Roman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按“</w:t>
            </w:r>
            <w:r>
              <w:rPr>
                <w:rFonts w:ascii="宋体" w:hAnsi="宋体" w:eastAsia="宋体" w:cs="Times New Roman"/>
                <w:sz w:val="15"/>
                <w:szCs w:val="15"/>
              </w:rPr>
              <w:t>ok</w:t>
            </w: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”键，显示“</w:t>
            </w:r>
            <w:r>
              <w:rPr>
                <w:rFonts w:ascii="宋体" w:hAnsi="宋体" w:eastAsia="宋体" w:cs="Times New Roman"/>
                <w:sz w:val="15"/>
                <w:szCs w:val="15"/>
              </w:rPr>
              <w:t>good</w:t>
            </w: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”，数据存储并退出！</w:t>
            </w:r>
          </w:p>
          <w:p>
            <w:pPr>
              <w:spacing w:line="280" w:lineRule="exact"/>
              <w:rPr>
                <w:rFonts w:ascii="宋体" w:hAnsi="宋体" w:eastAsia="宋体" w:cs="Times New Roman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按“</w:t>
            </w:r>
            <w:r>
              <w:rPr>
                <w:rFonts w:hint="eastAsia" w:ascii="Times New Roman" w:hAnsi="Times New Roman" w:eastAsia="宋体" w:cs="Times New Roman"/>
                <w:sz w:val="15"/>
                <w:szCs w:val="15"/>
              </w:rPr>
              <w:drawing>
                <wp:inline distT="0" distB="0" distL="0" distR="0">
                  <wp:extent cx="184150" cy="152400"/>
                  <wp:effectExtent l="0" t="0" r="6350" b="0"/>
                  <wp:docPr id="38" name="图片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”键，显示“</w:t>
            </w:r>
            <w:r>
              <w:rPr>
                <w:rFonts w:ascii="宋体" w:hAnsi="宋体" w:eastAsia="宋体" w:cs="Times New Roman"/>
                <w:sz w:val="15"/>
                <w:szCs w:val="15"/>
              </w:rPr>
              <w:t>ESC</w:t>
            </w: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”，自动退出，数据不存储</w:t>
            </w:r>
            <w:r>
              <w:rPr>
                <w:rFonts w:ascii="宋体" w:hAnsi="宋体" w:eastAsia="宋体" w:cs="Times New Roman"/>
                <w:sz w:val="15"/>
                <w:szCs w:val="15"/>
              </w:rPr>
              <w:t>!</w:t>
            </w:r>
          </w:p>
        </w:tc>
      </w:tr>
      <w:tr>
        <w:tblPrEx>
          <w:tblBorders>
            <w:top w:val="single" w:color="948A54" w:themeColor="background2" w:themeShade="80" w:sz="4" w:space="0"/>
            <w:left w:val="single" w:color="948A54" w:themeColor="background2" w:themeShade="80" w:sz="4" w:space="0"/>
            <w:bottom w:val="single" w:color="948A54" w:themeColor="background2" w:themeShade="80" w:sz="4" w:space="0"/>
            <w:right w:val="single" w:color="948A54" w:themeColor="background2" w:themeShade="80" w:sz="4" w:space="0"/>
            <w:insideH w:val="single" w:color="948A54" w:themeColor="background2" w:themeShade="80" w:sz="4" w:space="0"/>
            <w:insideV w:val="single" w:color="948A54" w:themeColor="background2" w:themeShade="8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</w:tcPr>
          <w:p>
            <w:pPr>
              <w:rPr>
                <w:rFonts w:ascii="宋体" w:hAnsi="Times New Roman" w:eastAsia="宋体" w:cs="Times New Roman"/>
                <w:sz w:val="15"/>
                <w:szCs w:val="15"/>
              </w:rPr>
            </w:pPr>
            <w:r>
              <w:rPr>
                <w:rFonts w:hint="eastAsia" w:ascii="宋体" w:hAnsi="Times New Roman" w:eastAsia="宋体" w:cs="Times New Roman"/>
                <w:sz w:val="15"/>
                <w:szCs w:val="15"/>
              </w:rPr>
              <w:t xml:space="preserve"> “</w:t>
            </w: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量程</w:t>
            </w:r>
            <w:r>
              <w:rPr>
                <w:rFonts w:hint="eastAsia" w:ascii="宋体" w:hAnsi="Times New Roman" w:eastAsia="宋体" w:cs="Times New Roman"/>
                <w:sz w:val="15"/>
                <w:szCs w:val="15"/>
              </w:rPr>
              <w:t>”</w:t>
            </w:r>
          </w:p>
          <w:p>
            <w:pPr>
              <w:rPr>
                <w:rFonts w:ascii="宋体" w:hAnsi="Times New Roman" w:eastAsia="宋体" w:cs="Times New Roman"/>
                <w:sz w:val="15"/>
                <w:szCs w:val="15"/>
              </w:rPr>
            </w:pPr>
          </w:p>
        </w:tc>
        <w:tc>
          <w:tcPr>
            <w:tcW w:w="909" w:type="dxa"/>
          </w:tcPr>
          <w:p>
            <w:pPr>
              <w:jc w:val="center"/>
              <w:rPr>
                <w:rFonts w:ascii="宋体" w:hAnsi="Times New Roman" w:eastAsia="宋体" w:cs="Times New Roman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“</w:t>
            </w:r>
            <w:r>
              <w:rPr>
                <w:rFonts w:ascii="宋体" w:hAnsi="宋体" w:eastAsia="宋体" w:cs="Times New Roman"/>
                <w:sz w:val="15"/>
                <w:szCs w:val="15"/>
              </w:rPr>
              <w:t>0911</w:t>
            </w: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”</w:t>
            </w:r>
          </w:p>
        </w:tc>
        <w:tc>
          <w:tcPr>
            <w:tcW w:w="5770" w:type="dxa"/>
          </w:tcPr>
          <w:p>
            <w:pPr>
              <w:spacing w:line="280" w:lineRule="exact"/>
              <w:rPr>
                <w:rFonts w:ascii="宋体" w:hAnsi="Times New Roman" w:eastAsia="宋体" w:cs="Times New Roman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按“功能”键</w:t>
            </w:r>
            <w:r>
              <w:rPr>
                <w:rFonts w:ascii="宋体" w:hAnsi="宋体" w:eastAsia="宋体" w:cs="Times New Roman"/>
                <w:sz w:val="15"/>
                <w:szCs w:val="15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》》</w:t>
            </w:r>
            <w:r>
              <w:rPr>
                <w:rFonts w:ascii="宋体" w:hAnsi="宋体" w:eastAsia="宋体" w:cs="Times New Roman"/>
                <w:sz w:val="15"/>
                <w:szCs w:val="15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输入密码</w:t>
            </w:r>
            <w:r>
              <w:rPr>
                <w:rFonts w:ascii="宋体" w:hAnsi="宋体" w:eastAsia="宋体" w:cs="Times New Roman"/>
                <w:sz w:val="15"/>
                <w:szCs w:val="15"/>
              </w:rPr>
              <w:t xml:space="preserve"> - - - -  </w:t>
            </w: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》》</w:t>
            </w:r>
            <w:r>
              <w:rPr>
                <w:rFonts w:ascii="宋体" w:hAnsi="宋体" w:eastAsia="宋体" w:cs="Times New Roman"/>
                <w:sz w:val="15"/>
                <w:szCs w:val="15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按“</w:t>
            </w:r>
            <w:r>
              <w:rPr>
                <w:rFonts w:ascii="宋体" w:hAnsi="宋体" w:eastAsia="宋体" w:cs="Times New Roman"/>
                <w:sz w:val="15"/>
                <w:szCs w:val="15"/>
              </w:rPr>
              <w:t>ok</w:t>
            </w: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”键</w:t>
            </w:r>
            <w:r>
              <w:rPr>
                <w:rFonts w:ascii="宋体" w:hAnsi="宋体" w:eastAsia="宋体" w:cs="Times New Roman"/>
                <w:sz w:val="15"/>
                <w:szCs w:val="15"/>
              </w:rPr>
              <w:t xml:space="preserve"> </w:t>
            </w:r>
            <w:r>
              <w:rPr>
                <w:rFonts w:hint="eastAsia" w:ascii="宋体" w:hAnsi="Times New Roman" w:eastAsia="宋体" w:cs="Times New Roman"/>
                <w:sz w:val="15"/>
                <w:szCs w:val="15"/>
              </w:rPr>
              <w:t>…</w:t>
            </w:r>
            <w:r>
              <w:rPr>
                <w:rFonts w:ascii="宋体" w:hAnsi="宋体" w:eastAsia="宋体" w:cs="Times New Roman"/>
                <w:sz w:val="15"/>
                <w:szCs w:val="15"/>
              </w:rPr>
              <w:t xml:space="preserve"> </w:t>
            </w:r>
            <w:r>
              <w:rPr>
                <w:rFonts w:hint="eastAsia" w:ascii="宋体" w:hAnsi="Times New Roman" w:eastAsia="宋体" w:cs="Times New Roman"/>
                <w:sz w:val="15"/>
                <w:szCs w:val="15"/>
              </w:rPr>
              <w:t>…</w:t>
            </w:r>
          </w:p>
          <w:p>
            <w:pPr>
              <w:spacing w:line="280" w:lineRule="exact"/>
              <w:rPr>
                <w:rFonts w:ascii="宋体" w:hAnsi="Times New Roman" w:eastAsia="宋体" w:cs="Times New Roman"/>
                <w:sz w:val="15"/>
                <w:szCs w:val="15"/>
              </w:rPr>
            </w:pPr>
          </w:p>
          <w:p>
            <w:pPr>
              <w:spacing w:line="280" w:lineRule="exact"/>
              <w:rPr>
                <w:rFonts w:ascii="宋体" w:hAnsi="Times New Roman" w:eastAsia="宋体" w:cs="Times New Roman"/>
                <w:b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b/>
                <w:sz w:val="15"/>
                <w:szCs w:val="15"/>
              </w:rPr>
              <w:t>量程：（探测器的量程范围设置）</w:t>
            </w:r>
          </w:p>
          <w:p>
            <w:pPr>
              <w:spacing w:line="260" w:lineRule="exact"/>
              <w:rPr>
                <w:rFonts w:ascii="宋体" w:hAnsi="Times New Roman" w:eastAsia="宋体" w:cs="Times New Roman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按下“</w:t>
            </w:r>
            <w:r>
              <w:rPr>
                <w:rFonts w:hint="eastAsia" w:ascii="宋体" w:hAnsi="宋体" w:eastAsia="宋体" w:cs="Times New Roman"/>
                <w:b/>
                <w:sz w:val="15"/>
                <w:szCs w:val="15"/>
              </w:rPr>
              <w:t>量程</w:t>
            </w: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”键，浓度值闪烁，</w:t>
            </w:r>
            <w:r>
              <w:rPr>
                <w:rFonts w:ascii="宋体" w:hAnsi="宋体" w:eastAsia="宋体" w:cs="Times New Roman"/>
                <w:sz w:val="15"/>
                <w:szCs w:val="15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》》</w:t>
            </w:r>
            <w:r>
              <w:rPr>
                <w:rFonts w:ascii="宋体" w:hAnsi="宋体" w:eastAsia="宋体" w:cs="Times New Roman"/>
                <w:sz w:val="15"/>
                <w:szCs w:val="15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“</w:t>
            </w:r>
            <w:r>
              <w:rPr>
                <w:rFonts w:hint="eastAsia" w:ascii="Times New Roman" w:hAnsi="Times New Roman" w:eastAsia="宋体" w:cs="Times New Roman"/>
                <w:sz w:val="15"/>
                <w:szCs w:val="15"/>
              </w:rPr>
              <w:drawing>
                <wp:inline distT="0" distB="0" distL="0" distR="0">
                  <wp:extent cx="63500" cy="76200"/>
                  <wp:effectExtent l="0" t="0" r="0" b="0"/>
                  <wp:docPr id="14" name="图片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”、“</w:t>
            </w:r>
            <w:r>
              <w:rPr>
                <w:rFonts w:hint="eastAsia" w:ascii="Times New Roman" w:hAnsi="Times New Roman" w:eastAsia="宋体" w:cs="Times New Roman"/>
                <w:sz w:val="15"/>
                <w:szCs w:val="15"/>
              </w:rPr>
              <w:drawing>
                <wp:inline distT="0" distB="0" distL="0" distR="0">
                  <wp:extent cx="76200" cy="76200"/>
                  <wp:effectExtent l="0" t="0" r="0" b="0"/>
                  <wp:docPr id="18" name="图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”键位选，“▼”、“▲”调整数值</w:t>
            </w:r>
            <w:r>
              <w:rPr>
                <w:rFonts w:ascii="宋体" w:hAnsi="宋体" w:eastAsia="宋体" w:cs="Times New Roman"/>
                <w:sz w:val="15"/>
                <w:szCs w:val="15"/>
              </w:rPr>
              <w:t xml:space="preserve"> </w:t>
            </w:r>
            <w:r>
              <w:rPr>
                <w:rFonts w:hint="eastAsia" w:ascii="宋体" w:hAnsi="Times New Roman" w:eastAsia="宋体" w:cs="Times New Roman"/>
                <w:sz w:val="15"/>
                <w:szCs w:val="15"/>
              </w:rPr>
              <w:t>…</w:t>
            </w:r>
            <w:r>
              <w:rPr>
                <w:rFonts w:ascii="宋体" w:hAnsi="宋体" w:eastAsia="宋体" w:cs="Times New Roman"/>
                <w:sz w:val="15"/>
                <w:szCs w:val="15"/>
              </w:rPr>
              <w:t xml:space="preserve"> </w:t>
            </w:r>
            <w:r>
              <w:rPr>
                <w:rFonts w:hint="eastAsia" w:ascii="宋体" w:hAnsi="Times New Roman" w:eastAsia="宋体" w:cs="Times New Roman"/>
                <w:sz w:val="15"/>
                <w:szCs w:val="15"/>
              </w:rPr>
              <w:t>…</w:t>
            </w:r>
          </w:p>
        </w:tc>
      </w:tr>
      <w:tr>
        <w:tblPrEx>
          <w:tblBorders>
            <w:top w:val="single" w:color="948A54" w:themeColor="background2" w:themeShade="80" w:sz="4" w:space="0"/>
            <w:left w:val="single" w:color="948A54" w:themeColor="background2" w:themeShade="80" w:sz="4" w:space="0"/>
            <w:bottom w:val="single" w:color="948A54" w:themeColor="background2" w:themeShade="80" w:sz="4" w:space="0"/>
            <w:right w:val="single" w:color="948A54" w:themeColor="background2" w:themeShade="80" w:sz="4" w:space="0"/>
            <w:insideH w:val="single" w:color="948A54" w:themeColor="background2" w:themeShade="80" w:sz="4" w:space="0"/>
            <w:insideV w:val="single" w:color="948A54" w:themeColor="background2" w:themeShade="8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</w:tcPr>
          <w:p>
            <w:pPr>
              <w:rPr>
                <w:rFonts w:ascii="宋体" w:hAnsi="Times New Roman" w:eastAsia="宋体" w:cs="Times New Roman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“校零”</w:t>
            </w:r>
          </w:p>
          <w:p>
            <w:pPr>
              <w:rPr>
                <w:rFonts w:ascii="宋体" w:hAnsi="Times New Roman" w:eastAsia="宋体" w:cs="Times New Roman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“跨度”</w:t>
            </w:r>
          </w:p>
          <w:p>
            <w:pPr>
              <w:rPr>
                <w:rFonts w:ascii="宋体" w:hAnsi="Times New Roman" w:eastAsia="宋体" w:cs="Times New Roman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“标定”</w:t>
            </w:r>
          </w:p>
        </w:tc>
        <w:tc>
          <w:tcPr>
            <w:tcW w:w="909" w:type="dxa"/>
          </w:tcPr>
          <w:p>
            <w:pPr>
              <w:jc w:val="center"/>
              <w:rPr>
                <w:rFonts w:ascii="宋体" w:hAnsi="Times New Roman" w:eastAsia="宋体" w:cs="Times New Roman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“</w:t>
            </w:r>
            <w:r>
              <w:rPr>
                <w:rFonts w:ascii="宋体" w:hAnsi="宋体" w:eastAsia="宋体" w:cs="Times New Roman"/>
                <w:sz w:val="15"/>
                <w:szCs w:val="15"/>
              </w:rPr>
              <w:t>6677</w:t>
            </w: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”</w:t>
            </w:r>
          </w:p>
        </w:tc>
        <w:tc>
          <w:tcPr>
            <w:tcW w:w="5770" w:type="dxa"/>
          </w:tcPr>
          <w:p>
            <w:pPr>
              <w:spacing w:line="280" w:lineRule="exact"/>
              <w:rPr>
                <w:rFonts w:ascii="宋体" w:hAnsi="Times New Roman" w:eastAsia="宋体" w:cs="Times New Roman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按“功能”键</w:t>
            </w:r>
            <w:r>
              <w:rPr>
                <w:rFonts w:ascii="宋体" w:hAnsi="宋体" w:eastAsia="宋体" w:cs="Times New Roman"/>
                <w:sz w:val="15"/>
                <w:szCs w:val="15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》》</w:t>
            </w:r>
            <w:r>
              <w:rPr>
                <w:rFonts w:ascii="宋体" w:hAnsi="宋体" w:eastAsia="宋体" w:cs="Times New Roman"/>
                <w:sz w:val="15"/>
                <w:szCs w:val="15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输入密码</w:t>
            </w:r>
            <w:r>
              <w:rPr>
                <w:rFonts w:ascii="宋体" w:hAnsi="宋体" w:eastAsia="宋体" w:cs="Times New Roman"/>
                <w:sz w:val="15"/>
                <w:szCs w:val="15"/>
              </w:rPr>
              <w:t xml:space="preserve"> - - - -  </w:t>
            </w: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》》</w:t>
            </w:r>
            <w:r>
              <w:rPr>
                <w:rFonts w:ascii="宋体" w:hAnsi="宋体" w:eastAsia="宋体" w:cs="Times New Roman"/>
                <w:sz w:val="15"/>
                <w:szCs w:val="15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按“</w:t>
            </w:r>
            <w:r>
              <w:rPr>
                <w:rFonts w:ascii="宋体" w:hAnsi="宋体" w:eastAsia="宋体" w:cs="Times New Roman"/>
                <w:sz w:val="15"/>
                <w:szCs w:val="15"/>
              </w:rPr>
              <w:t>ok</w:t>
            </w: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”键</w:t>
            </w:r>
            <w:r>
              <w:rPr>
                <w:rFonts w:ascii="宋体" w:hAnsi="宋体" w:eastAsia="宋体" w:cs="Times New Roman"/>
                <w:sz w:val="15"/>
                <w:szCs w:val="15"/>
              </w:rPr>
              <w:t xml:space="preserve"> </w:t>
            </w:r>
            <w:r>
              <w:rPr>
                <w:rFonts w:hint="eastAsia" w:ascii="宋体" w:hAnsi="Times New Roman" w:eastAsia="宋体" w:cs="Times New Roman"/>
                <w:sz w:val="15"/>
                <w:szCs w:val="15"/>
              </w:rPr>
              <w:t>…</w:t>
            </w:r>
            <w:r>
              <w:rPr>
                <w:rFonts w:ascii="宋体" w:hAnsi="宋体" w:eastAsia="宋体" w:cs="Times New Roman"/>
                <w:sz w:val="15"/>
                <w:szCs w:val="15"/>
              </w:rPr>
              <w:t xml:space="preserve"> </w:t>
            </w:r>
            <w:r>
              <w:rPr>
                <w:rFonts w:hint="eastAsia" w:ascii="宋体" w:hAnsi="Times New Roman" w:eastAsia="宋体" w:cs="Times New Roman"/>
                <w:sz w:val="15"/>
                <w:szCs w:val="15"/>
              </w:rPr>
              <w:t xml:space="preserve">… </w:t>
            </w:r>
          </w:p>
          <w:p>
            <w:pPr>
              <w:spacing w:line="280" w:lineRule="exact"/>
              <w:ind w:left="443" w:hanging="443" w:hangingChars="294"/>
              <w:rPr>
                <w:rFonts w:ascii="宋体" w:hAnsi="Times New Roman" w:eastAsia="宋体" w:cs="Times New Roman"/>
                <w:b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b/>
                <w:sz w:val="15"/>
                <w:szCs w:val="15"/>
              </w:rPr>
              <w:t>校零：（探测器校零）</w:t>
            </w:r>
          </w:p>
          <w:p>
            <w:pPr>
              <w:spacing w:line="260" w:lineRule="exact"/>
              <w:ind w:left="441" w:hanging="441" w:hangingChars="294"/>
              <w:rPr>
                <w:rFonts w:ascii="宋体" w:hAnsi="宋体" w:eastAsia="宋体" w:cs="Times New Roman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按下“校零”键，显示“</w:t>
            </w:r>
            <w:r>
              <w:rPr>
                <w:rFonts w:hint="eastAsia" w:ascii="Times New Roman" w:hAnsi="Times New Roman" w:eastAsia="宋体" w:cs="Times New Roman"/>
                <w:sz w:val="15"/>
                <w:szCs w:val="15"/>
              </w:rPr>
              <w:drawing>
                <wp:inline distT="0" distB="0" distL="0" distR="0">
                  <wp:extent cx="209550" cy="107950"/>
                  <wp:effectExtent l="0" t="0" r="0" b="6350"/>
                  <wp:docPr id="19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biLevel thresh="5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6159" r="-50282" b="-42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0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”、“零点数值”</w:t>
            </w:r>
            <w:r>
              <w:rPr>
                <w:rFonts w:ascii="宋体" w:hAnsi="宋体" w:eastAsia="宋体" w:cs="Times New Roman"/>
                <w:sz w:val="15"/>
                <w:szCs w:val="15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》》</w:t>
            </w:r>
            <w:r>
              <w:rPr>
                <w:rFonts w:ascii="宋体" w:hAnsi="宋体" w:eastAsia="宋体" w:cs="Times New Roman"/>
                <w:sz w:val="15"/>
                <w:szCs w:val="15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数值稳定后按下“</w:t>
            </w:r>
            <w:r>
              <w:rPr>
                <w:rFonts w:ascii="宋体" w:hAnsi="宋体" w:eastAsia="宋体" w:cs="Times New Roman"/>
                <w:sz w:val="15"/>
                <w:szCs w:val="15"/>
              </w:rPr>
              <w:t>ok</w:t>
            </w: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”键！</w:t>
            </w:r>
          </w:p>
          <w:p>
            <w:pPr>
              <w:spacing w:line="260" w:lineRule="exact"/>
              <w:ind w:left="441" w:hanging="441" w:hangingChars="294"/>
              <w:rPr>
                <w:rFonts w:ascii="宋体" w:hAnsi="Times New Roman" w:eastAsia="宋体" w:cs="Times New Roman"/>
                <w:sz w:val="15"/>
                <w:szCs w:val="15"/>
              </w:rPr>
            </w:pPr>
          </w:p>
          <w:p>
            <w:pPr>
              <w:spacing w:line="280" w:lineRule="exact"/>
              <w:rPr>
                <w:rFonts w:ascii="宋体" w:hAnsi="Times New Roman" w:eastAsia="宋体" w:cs="Times New Roman"/>
                <w:b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b/>
                <w:sz w:val="15"/>
                <w:szCs w:val="15"/>
              </w:rPr>
              <w:t>跨度：（标气浓度）</w:t>
            </w:r>
          </w:p>
          <w:p>
            <w:pPr>
              <w:spacing w:line="260" w:lineRule="exact"/>
              <w:rPr>
                <w:rFonts w:ascii="宋体" w:hAnsi="宋体" w:eastAsia="宋体" w:cs="Times New Roman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按下“跨度”键，显示“</w:t>
            </w:r>
            <w:r>
              <w:rPr>
                <w:rFonts w:hint="eastAsia" w:ascii="Times New Roman" w:hAnsi="Times New Roman" w:eastAsia="宋体" w:cs="Times New Roman"/>
                <w:sz w:val="15"/>
                <w:szCs w:val="15"/>
              </w:rPr>
              <w:drawing>
                <wp:inline distT="0" distB="0" distL="0" distR="0">
                  <wp:extent cx="266700" cy="152400"/>
                  <wp:effectExtent l="0" t="0" r="0" b="0"/>
                  <wp:docPr id="21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biLevel thresh="5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7445" r="-12460" b="-214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”、“跨度值”</w:t>
            </w:r>
            <w:r>
              <w:rPr>
                <w:rFonts w:ascii="宋体" w:hAnsi="宋体" w:eastAsia="宋体" w:cs="Times New Roman"/>
                <w:sz w:val="15"/>
                <w:szCs w:val="15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》》</w:t>
            </w:r>
            <w:r>
              <w:rPr>
                <w:rFonts w:ascii="宋体" w:hAnsi="宋体" w:eastAsia="宋体" w:cs="Times New Roman"/>
                <w:sz w:val="15"/>
                <w:szCs w:val="15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“</w:t>
            </w:r>
            <w:r>
              <w:rPr>
                <w:rFonts w:hint="eastAsia" w:ascii="Times New Roman" w:hAnsi="Times New Roman" w:eastAsia="宋体" w:cs="Times New Roman"/>
                <w:sz w:val="15"/>
                <w:szCs w:val="15"/>
              </w:rPr>
              <w:drawing>
                <wp:inline distT="0" distB="0" distL="0" distR="0">
                  <wp:extent cx="63500" cy="76200"/>
                  <wp:effectExtent l="0" t="0" r="0" b="0"/>
                  <wp:docPr id="22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”、“</w:t>
            </w:r>
            <w:r>
              <w:rPr>
                <w:rFonts w:hint="eastAsia" w:ascii="Times New Roman" w:hAnsi="Times New Roman" w:eastAsia="宋体" w:cs="Times New Roman"/>
                <w:sz w:val="15"/>
                <w:szCs w:val="15"/>
              </w:rPr>
              <w:drawing>
                <wp:inline distT="0" distB="0" distL="0" distR="0">
                  <wp:extent cx="76200" cy="76200"/>
                  <wp:effectExtent l="0" t="0" r="0" b="0"/>
                  <wp:docPr id="27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”键位选，“▼”、“▲”调整数值</w:t>
            </w:r>
            <w:r>
              <w:rPr>
                <w:rFonts w:ascii="宋体" w:hAnsi="宋体" w:eastAsia="宋体" w:cs="Times New Roman"/>
                <w:sz w:val="15"/>
                <w:szCs w:val="15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》》</w:t>
            </w:r>
            <w:r>
              <w:rPr>
                <w:rFonts w:ascii="宋体" w:hAnsi="宋体" w:eastAsia="宋体" w:cs="Times New Roman"/>
                <w:sz w:val="15"/>
                <w:szCs w:val="15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按“</w:t>
            </w:r>
            <w:r>
              <w:rPr>
                <w:rFonts w:ascii="宋体" w:hAnsi="宋体" w:eastAsia="宋体" w:cs="Times New Roman"/>
                <w:sz w:val="15"/>
                <w:szCs w:val="15"/>
              </w:rPr>
              <w:t>ok</w:t>
            </w: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”键存储退出！</w:t>
            </w:r>
          </w:p>
          <w:p>
            <w:pPr>
              <w:spacing w:line="260" w:lineRule="exact"/>
              <w:rPr>
                <w:rFonts w:ascii="宋体" w:hAnsi="宋体" w:eastAsia="宋体" w:cs="Times New Roman"/>
                <w:sz w:val="15"/>
                <w:szCs w:val="15"/>
              </w:rPr>
            </w:pPr>
          </w:p>
          <w:p>
            <w:pPr>
              <w:spacing w:line="280" w:lineRule="exact"/>
              <w:rPr>
                <w:rFonts w:ascii="宋体" w:hAnsi="Times New Roman" w:eastAsia="宋体" w:cs="Times New Roman"/>
                <w:b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b/>
                <w:sz w:val="15"/>
                <w:szCs w:val="15"/>
              </w:rPr>
              <w:t>标定：（气体标定）</w:t>
            </w:r>
          </w:p>
          <w:p>
            <w:pPr>
              <w:spacing w:line="280" w:lineRule="exact"/>
              <w:rPr>
                <w:rFonts w:ascii="宋体" w:hAnsi="Times New Roman" w:eastAsia="宋体" w:cs="Times New Roman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按下“标定”键，显示“</w:t>
            </w:r>
            <w:r>
              <w:rPr>
                <w:rFonts w:hint="eastAsia" w:ascii="Times New Roman" w:hAnsi="Times New Roman" w:eastAsia="宋体" w:cs="Times New Roman"/>
                <w:sz w:val="15"/>
                <w:szCs w:val="15"/>
              </w:rPr>
              <w:drawing>
                <wp:inline distT="0" distB="0" distL="0" distR="0">
                  <wp:extent cx="311150" cy="120650"/>
                  <wp:effectExtent l="0" t="0" r="0" b="0"/>
                  <wp:docPr id="28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biLevel thresh="5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0362" r="-18912" b="-381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”</w:t>
            </w:r>
            <w:r>
              <w:rPr>
                <w:rFonts w:ascii="宋体" w:hAnsi="宋体" w:eastAsia="宋体" w:cs="Times New Roman"/>
                <w:sz w:val="15"/>
                <w:szCs w:val="15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》》</w:t>
            </w:r>
            <w:r>
              <w:rPr>
                <w:rFonts w:ascii="宋体" w:hAnsi="宋体" w:eastAsia="宋体" w:cs="Times New Roman"/>
                <w:sz w:val="15"/>
                <w:szCs w:val="15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通入标气</w:t>
            </w:r>
            <w:r>
              <w:rPr>
                <w:rFonts w:ascii="宋体" w:hAnsi="宋体" w:eastAsia="宋体" w:cs="Times New Roman"/>
                <w:sz w:val="15"/>
                <w:szCs w:val="15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》》</w:t>
            </w:r>
            <w:r>
              <w:rPr>
                <w:rFonts w:ascii="宋体" w:hAnsi="宋体" w:eastAsia="宋体" w:cs="Times New Roman"/>
                <w:sz w:val="15"/>
                <w:szCs w:val="15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数值稳定后按下“</w:t>
            </w:r>
            <w:r>
              <w:rPr>
                <w:rFonts w:ascii="宋体" w:hAnsi="宋体" w:eastAsia="宋体" w:cs="Times New Roman"/>
                <w:sz w:val="15"/>
                <w:szCs w:val="15"/>
              </w:rPr>
              <w:t>ok</w:t>
            </w: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”键，显示“</w:t>
            </w:r>
            <w:r>
              <w:rPr>
                <w:rFonts w:ascii="宋体" w:hAnsi="宋体" w:eastAsia="宋体" w:cs="Times New Roman"/>
                <w:sz w:val="15"/>
                <w:szCs w:val="15"/>
              </w:rPr>
              <w:t>good</w:t>
            </w: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”数据存储并退出，关闭气源！</w:t>
            </w:r>
          </w:p>
        </w:tc>
      </w:tr>
    </w:tbl>
    <w:p>
      <w:pPr>
        <w:pStyle w:val="2"/>
        <w:numPr>
          <w:ilvl w:val="0"/>
          <w:numId w:val="0"/>
        </w:numPr>
        <w:ind w:left="420"/>
      </w:pPr>
    </w:p>
    <w:p/>
    <w:p/>
    <w:p>
      <w:pPr>
        <w:pStyle w:val="2"/>
      </w:pPr>
      <w:bookmarkStart w:id="5" w:name="_Toc426986414"/>
      <w:r>
        <w:rPr>
          <w:rFonts w:hint="eastAsia"/>
        </w:rPr>
        <w:t>参数说明：</w:t>
      </w:r>
      <w:bookmarkEnd w:id="5"/>
    </w:p>
    <w:tbl>
      <w:tblPr>
        <w:tblStyle w:val="9"/>
        <w:tblW w:w="7620" w:type="dxa"/>
        <w:jc w:val="center"/>
        <w:tblInd w:w="0" w:type="dxa"/>
        <w:tblBorders>
          <w:top w:val="single" w:color="948A54" w:themeColor="background2" w:themeShade="80" w:sz="4" w:space="0"/>
          <w:left w:val="single" w:color="948A54" w:themeColor="background2" w:themeShade="80" w:sz="4" w:space="0"/>
          <w:bottom w:val="single" w:color="948A54" w:themeColor="background2" w:themeShade="80" w:sz="4" w:space="0"/>
          <w:right w:val="single" w:color="948A54" w:themeColor="background2" w:themeShade="80" w:sz="4" w:space="0"/>
          <w:insideH w:val="single" w:color="948A54" w:themeColor="background2" w:themeShade="80" w:sz="4" w:space="0"/>
          <w:insideV w:val="single" w:color="948A54" w:themeColor="background2" w:themeShade="8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774"/>
        <w:gridCol w:w="853"/>
        <w:gridCol w:w="574"/>
        <w:gridCol w:w="917"/>
        <w:gridCol w:w="598"/>
        <w:gridCol w:w="669"/>
        <w:gridCol w:w="713"/>
        <w:gridCol w:w="747"/>
        <w:gridCol w:w="813"/>
      </w:tblGrid>
      <w:tr>
        <w:tblPrEx>
          <w:tblBorders>
            <w:top w:val="single" w:color="948A54" w:themeColor="background2" w:themeShade="80" w:sz="4" w:space="0"/>
            <w:left w:val="single" w:color="948A54" w:themeColor="background2" w:themeShade="80" w:sz="4" w:space="0"/>
            <w:bottom w:val="single" w:color="948A54" w:themeColor="background2" w:themeShade="80" w:sz="4" w:space="0"/>
            <w:right w:val="single" w:color="948A54" w:themeColor="background2" w:themeShade="80" w:sz="4" w:space="0"/>
            <w:insideH w:val="single" w:color="948A54" w:themeColor="background2" w:themeShade="80" w:sz="4" w:space="0"/>
            <w:insideV w:val="single" w:color="948A54" w:themeColor="background2" w:themeShade="8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62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/>
                <w:b/>
                <w:sz w:val="13"/>
              </w:rPr>
            </w:pPr>
            <w:r>
              <w:rPr>
                <w:rFonts w:hint="eastAsia" w:asciiTheme="minorEastAsia" w:hAnsiTheme="minorEastAsia"/>
                <w:b/>
                <w:sz w:val="13"/>
              </w:rPr>
              <w:t>型号</w:t>
            </w:r>
          </w:p>
        </w:tc>
        <w:tc>
          <w:tcPr>
            <w:tcW w:w="774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/>
                <w:b/>
                <w:sz w:val="13"/>
              </w:rPr>
            </w:pPr>
            <w:r>
              <w:rPr>
                <w:rFonts w:hint="eastAsia" w:asciiTheme="minorEastAsia" w:hAnsiTheme="minorEastAsia"/>
                <w:b/>
                <w:sz w:val="13"/>
              </w:rPr>
              <w:t>检测</w:t>
            </w:r>
          </w:p>
          <w:p>
            <w:pPr>
              <w:spacing w:line="200" w:lineRule="exact"/>
              <w:jc w:val="center"/>
              <w:rPr>
                <w:rFonts w:asciiTheme="minorEastAsia" w:hAnsiTheme="minorEastAsia"/>
                <w:b/>
                <w:sz w:val="13"/>
              </w:rPr>
            </w:pPr>
            <w:r>
              <w:rPr>
                <w:rFonts w:hint="eastAsia" w:asciiTheme="minorEastAsia" w:hAnsiTheme="minorEastAsia"/>
                <w:b/>
                <w:sz w:val="13"/>
              </w:rPr>
              <w:t>气体</w:t>
            </w: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/>
                <w:b/>
                <w:sz w:val="13"/>
              </w:rPr>
            </w:pPr>
            <w:r>
              <w:rPr>
                <w:rFonts w:hint="eastAsia" w:asciiTheme="minorEastAsia" w:hAnsiTheme="minorEastAsia"/>
                <w:b/>
                <w:sz w:val="13"/>
              </w:rPr>
              <w:t>工作</w:t>
            </w:r>
          </w:p>
          <w:p>
            <w:pPr>
              <w:spacing w:line="200" w:lineRule="exact"/>
              <w:jc w:val="center"/>
              <w:rPr>
                <w:rFonts w:asciiTheme="minorEastAsia" w:hAnsiTheme="minorEastAsia"/>
                <w:b/>
                <w:sz w:val="13"/>
              </w:rPr>
            </w:pPr>
            <w:r>
              <w:rPr>
                <w:rFonts w:hint="eastAsia" w:asciiTheme="minorEastAsia" w:hAnsiTheme="minorEastAsia"/>
                <w:b/>
                <w:sz w:val="13"/>
              </w:rPr>
              <w:t>电压</w:t>
            </w:r>
          </w:p>
        </w:tc>
        <w:tc>
          <w:tcPr>
            <w:tcW w:w="574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/>
                <w:b/>
                <w:sz w:val="13"/>
              </w:rPr>
            </w:pPr>
            <w:r>
              <w:rPr>
                <w:rFonts w:hint="eastAsia" w:asciiTheme="minorEastAsia" w:hAnsiTheme="minorEastAsia"/>
                <w:b/>
                <w:sz w:val="13"/>
              </w:rPr>
              <w:t>采样</w:t>
            </w:r>
          </w:p>
          <w:p>
            <w:pPr>
              <w:spacing w:line="200" w:lineRule="exact"/>
              <w:jc w:val="center"/>
              <w:rPr>
                <w:rFonts w:asciiTheme="minorEastAsia" w:hAnsiTheme="minorEastAsia"/>
                <w:b/>
                <w:sz w:val="13"/>
              </w:rPr>
            </w:pPr>
            <w:r>
              <w:rPr>
                <w:rFonts w:hint="eastAsia" w:asciiTheme="minorEastAsia" w:hAnsiTheme="minorEastAsia"/>
                <w:b/>
                <w:sz w:val="13"/>
              </w:rPr>
              <w:t>方式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/>
                <w:b/>
                <w:sz w:val="13"/>
              </w:rPr>
            </w:pPr>
            <w:r>
              <w:rPr>
                <w:rFonts w:hint="eastAsia" w:asciiTheme="minorEastAsia" w:hAnsiTheme="minorEastAsia"/>
                <w:b/>
                <w:sz w:val="13"/>
              </w:rPr>
              <w:t>检测</w:t>
            </w:r>
          </w:p>
          <w:p>
            <w:pPr>
              <w:spacing w:line="200" w:lineRule="exact"/>
              <w:jc w:val="center"/>
              <w:rPr>
                <w:rFonts w:asciiTheme="minorEastAsia" w:hAnsiTheme="minorEastAsia"/>
                <w:b/>
                <w:sz w:val="13"/>
              </w:rPr>
            </w:pPr>
            <w:r>
              <w:rPr>
                <w:rFonts w:hint="eastAsia" w:asciiTheme="minorEastAsia" w:hAnsiTheme="minorEastAsia"/>
                <w:b/>
                <w:sz w:val="13"/>
              </w:rPr>
              <w:t>原理</w:t>
            </w:r>
          </w:p>
        </w:tc>
        <w:tc>
          <w:tcPr>
            <w:tcW w:w="598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/>
                <w:b/>
                <w:sz w:val="13"/>
              </w:rPr>
            </w:pPr>
            <w:r>
              <w:rPr>
                <w:rFonts w:hint="eastAsia" w:asciiTheme="minorEastAsia" w:hAnsiTheme="minorEastAsia"/>
                <w:b/>
                <w:sz w:val="13"/>
              </w:rPr>
              <w:t>通讯</w:t>
            </w:r>
          </w:p>
          <w:p>
            <w:pPr>
              <w:spacing w:line="200" w:lineRule="exact"/>
              <w:jc w:val="center"/>
              <w:rPr>
                <w:rFonts w:asciiTheme="minorEastAsia" w:hAnsiTheme="minorEastAsia"/>
                <w:b/>
                <w:sz w:val="13"/>
              </w:rPr>
            </w:pPr>
            <w:r>
              <w:rPr>
                <w:rFonts w:hint="eastAsia" w:asciiTheme="minorEastAsia" w:hAnsiTheme="minorEastAsia"/>
                <w:b/>
                <w:sz w:val="13"/>
              </w:rPr>
              <w:t>方式</w:t>
            </w:r>
          </w:p>
        </w:tc>
        <w:tc>
          <w:tcPr>
            <w:tcW w:w="669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/>
                <w:b/>
                <w:sz w:val="13"/>
              </w:rPr>
            </w:pPr>
            <w:r>
              <w:rPr>
                <w:rFonts w:hint="eastAsia" w:asciiTheme="minorEastAsia" w:hAnsiTheme="minorEastAsia"/>
                <w:b/>
                <w:sz w:val="13"/>
              </w:rPr>
              <w:t>显示</w:t>
            </w:r>
          </w:p>
          <w:p>
            <w:pPr>
              <w:spacing w:line="200" w:lineRule="exact"/>
              <w:jc w:val="center"/>
              <w:rPr>
                <w:rFonts w:asciiTheme="minorEastAsia" w:hAnsiTheme="minorEastAsia"/>
                <w:b/>
                <w:sz w:val="13"/>
              </w:rPr>
            </w:pPr>
            <w:r>
              <w:rPr>
                <w:rFonts w:hint="eastAsia" w:asciiTheme="minorEastAsia" w:hAnsiTheme="minorEastAsia"/>
                <w:b/>
                <w:sz w:val="13"/>
              </w:rPr>
              <w:t>方式</w:t>
            </w:r>
          </w:p>
        </w:tc>
        <w:tc>
          <w:tcPr>
            <w:tcW w:w="713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/>
                <w:b/>
                <w:sz w:val="13"/>
              </w:rPr>
            </w:pPr>
            <w:r>
              <w:rPr>
                <w:rFonts w:hint="eastAsia" w:asciiTheme="minorEastAsia" w:hAnsiTheme="minorEastAsia"/>
                <w:b/>
                <w:sz w:val="13"/>
              </w:rPr>
              <w:t>报警</w:t>
            </w:r>
          </w:p>
          <w:p>
            <w:pPr>
              <w:spacing w:line="200" w:lineRule="exact"/>
              <w:jc w:val="center"/>
              <w:rPr>
                <w:rFonts w:asciiTheme="minorEastAsia" w:hAnsiTheme="minorEastAsia"/>
                <w:b/>
                <w:sz w:val="13"/>
              </w:rPr>
            </w:pPr>
            <w:r>
              <w:rPr>
                <w:rFonts w:hint="eastAsia" w:asciiTheme="minorEastAsia" w:hAnsiTheme="minorEastAsia"/>
                <w:b/>
                <w:sz w:val="13"/>
              </w:rPr>
              <w:t>方式</w:t>
            </w:r>
          </w:p>
        </w:tc>
        <w:tc>
          <w:tcPr>
            <w:tcW w:w="747" w:type="dxa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/>
                <w:b/>
                <w:sz w:val="13"/>
              </w:rPr>
            </w:pPr>
            <w:r>
              <w:rPr>
                <w:rFonts w:hint="eastAsia" w:asciiTheme="minorEastAsia" w:hAnsiTheme="minorEastAsia"/>
                <w:b/>
                <w:sz w:val="13"/>
              </w:rPr>
              <w:t>信号</w:t>
            </w:r>
          </w:p>
          <w:p>
            <w:pPr>
              <w:spacing w:line="200" w:lineRule="exact"/>
              <w:jc w:val="center"/>
              <w:rPr>
                <w:rFonts w:asciiTheme="minorEastAsia" w:hAnsiTheme="minorEastAsia"/>
                <w:b/>
                <w:sz w:val="13"/>
              </w:rPr>
            </w:pPr>
            <w:r>
              <w:rPr>
                <w:rFonts w:hint="eastAsia" w:asciiTheme="minorEastAsia" w:hAnsiTheme="minorEastAsia"/>
                <w:b/>
                <w:sz w:val="13"/>
              </w:rPr>
              <w:t>输出</w:t>
            </w:r>
          </w:p>
        </w:tc>
        <w:tc>
          <w:tcPr>
            <w:tcW w:w="813" w:type="dxa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/>
                <w:b/>
                <w:sz w:val="13"/>
              </w:rPr>
            </w:pPr>
            <w:r>
              <w:rPr>
                <w:rFonts w:hint="eastAsia" w:asciiTheme="minorEastAsia" w:hAnsiTheme="minorEastAsia"/>
                <w:b/>
                <w:sz w:val="13"/>
              </w:rPr>
              <w:t>防爆等级</w:t>
            </w:r>
          </w:p>
        </w:tc>
      </w:tr>
      <w:tr>
        <w:tblPrEx>
          <w:tblBorders>
            <w:top w:val="single" w:color="948A54" w:themeColor="background2" w:themeShade="80" w:sz="4" w:space="0"/>
            <w:left w:val="single" w:color="948A54" w:themeColor="background2" w:themeShade="80" w:sz="4" w:space="0"/>
            <w:bottom w:val="single" w:color="948A54" w:themeColor="background2" w:themeShade="80" w:sz="4" w:space="0"/>
            <w:right w:val="single" w:color="948A54" w:themeColor="background2" w:themeShade="80" w:sz="4" w:space="0"/>
            <w:insideH w:val="single" w:color="948A54" w:themeColor="background2" w:themeShade="80" w:sz="4" w:space="0"/>
            <w:insideV w:val="single" w:color="948A54" w:themeColor="background2" w:themeShade="8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962" w:type="dxa"/>
            <w:shd w:val="clear" w:color="auto" w:fill="auto"/>
            <w:vAlign w:val="center"/>
          </w:tcPr>
          <w:p>
            <w:pPr>
              <w:spacing w:line="200" w:lineRule="exact"/>
              <w:rPr>
                <w:rFonts w:hint="eastAsia" w:asciiTheme="minorEastAsia" w:hAnsiTheme="minorEastAsia" w:eastAsiaTheme="minorEastAsia"/>
                <w:sz w:val="13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3"/>
                <w:szCs w:val="20"/>
                <w:lang w:val="en-US" w:eastAsia="zh-CN"/>
              </w:rPr>
              <w:t>DN-T4000A/XY</w:t>
            </w:r>
          </w:p>
        </w:tc>
        <w:tc>
          <w:tcPr>
            <w:tcW w:w="774" w:type="dxa"/>
            <w:shd w:val="clear" w:color="auto" w:fill="auto"/>
            <w:vAlign w:val="center"/>
          </w:tcPr>
          <w:p>
            <w:pPr>
              <w:spacing w:line="200" w:lineRule="exact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甲烷</w:t>
            </w: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spacing w:line="200" w:lineRule="exact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DC24V</w:t>
            </w:r>
            <w:r>
              <w:rPr>
                <w:rFonts w:hint="eastAsia" w:asciiTheme="minorEastAsia" w:hAnsiTheme="minorEastAsia"/>
                <w:sz w:val="11"/>
                <w:szCs w:val="11"/>
              </w:rPr>
              <w:t>±15%</w:t>
            </w:r>
          </w:p>
        </w:tc>
        <w:tc>
          <w:tcPr>
            <w:tcW w:w="574" w:type="dxa"/>
            <w:shd w:val="clear" w:color="auto" w:fill="auto"/>
            <w:vAlign w:val="center"/>
          </w:tcPr>
          <w:p>
            <w:pPr>
              <w:spacing w:line="200" w:lineRule="exact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自由扩散式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spacing w:line="200" w:lineRule="exact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催化燃烧式</w:t>
            </w:r>
          </w:p>
        </w:tc>
        <w:tc>
          <w:tcPr>
            <w:tcW w:w="598" w:type="dxa"/>
            <w:shd w:val="clear" w:color="auto" w:fill="auto"/>
            <w:vAlign w:val="center"/>
          </w:tcPr>
          <w:p>
            <w:pPr>
              <w:spacing w:line="200" w:lineRule="exact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三线</w:t>
            </w:r>
          </w:p>
          <w:p>
            <w:pPr>
              <w:spacing w:line="200" w:lineRule="exact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4-20mA</w:t>
            </w:r>
          </w:p>
        </w:tc>
        <w:tc>
          <w:tcPr>
            <w:tcW w:w="669" w:type="dxa"/>
            <w:shd w:val="clear" w:color="auto" w:fill="auto"/>
            <w:vAlign w:val="center"/>
          </w:tcPr>
          <w:p>
            <w:pPr>
              <w:spacing w:line="200" w:lineRule="exact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LCD显示</w:t>
            </w:r>
          </w:p>
        </w:tc>
        <w:tc>
          <w:tcPr>
            <w:tcW w:w="713" w:type="dxa"/>
            <w:shd w:val="clear" w:color="auto" w:fill="auto"/>
            <w:vAlign w:val="center"/>
          </w:tcPr>
          <w:p>
            <w:pPr>
              <w:spacing w:line="200" w:lineRule="exact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警灯选配</w:t>
            </w:r>
          </w:p>
        </w:tc>
        <w:tc>
          <w:tcPr>
            <w:tcW w:w="747" w:type="dxa"/>
            <w:vAlign w:val="center"/>
          </w:tcPr>
          <w:p>
            <w:pPr>
              <w:spacing w:line="200" w:lineRule="exact"/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无源常开触点</w:t>
            </w:r>
          </w:p>
        </w:tc>
        <w:tc>
          <w:tcPr>
            <w:tcW w:w="813" w:type="dxa"/>
            <w:vAlign w:val="center"/>
          </w:tcPr>
          <w:p>
            <w:pPr>
              <w:spacing w:line="200" w:lineRule="exact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EXd IIC T6 Gb</w:t>
            </w:r>
          </w:p>
        </w:tc>
      </w:tr>
      <w:tr>
        <w:tblPrEx>
          <w:tblBorders>
            <w:top w:val="single" w:color="948A54" w:themeColor="background2" w:themeShade="80" w:sz="4" w:space="0"/>
            <w:left w:val="single" w:color="948A54" w:themeColor="background2" w:themeShade="80" w:sz="4" w:space="0"/>
            <w:bottom w:val="single" w:color="948A54" w:themeColor="background2" w:themeShade="80" w:sz="4" w:space="0"/>
            <w:right w:val="single" w:color="948A54" w:themeColor="background2" w:themeShade="80" w:sz="4" w:space="0"/>
            <w:insideH w:val="single" w:color="948A54" w:themeColor="background2" w:themeShade="80" w:sz="4" w:space="0"/>
            <w:insideV w:val="single" w:color="948A54" w:themeColor="background2" w:themeShade="8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962" w:type="dxa"/>
            <w:shd w:val="clear" w:color="auto" w:fill="auto"/>
            <w:vAlign w:val="center"/>
          </w:tcPr>
          <w:p>
            <w:pPr>
              <w:spacing w:line="200" w:lineRule="exact"/>
              <w:rPr>
                <w:sz w:val="11"/>
                <w:szCs w:val="11"/>
              </w:rPr>
            </w:pPr>
            <w:r>
              <w:rPr>
                <w:rFonts w:hint="eastAsia" w:asciiTheme="minorEastAsia" w:hAnsiTheme="minorEastAsia"/>
                <w:sz w:val="13"/>
                <w:szCs w:val="20"/>
                <w:lang w:val="en-US" w:eastAsia="zh-CN"/>
              </w:rPr>
              <w:t>DN-T4000A/XY</w:t>
            </w:r>
          </w:p>
        </w:tc>
        <w:tc>
          <w:tcPr>
            <w:tcW w:w="774" w:type="dxa"/>
            <w:shd w:val="clear" w:color="auto" w:fill="auto"/>
            <w:vAlign w:val="center"/>
          </w:tcPr>
          <w:p>
            <w:pPr>
              <w:spacing w:line="200" w:lineRule="exact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可燃液体、有机蒸汽</w:t>
            </w: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spacing w:line="200" w:lineRule="exact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DC24V</w:t>
            </w:r>
            <w:r>
              <w:rPr>
                <w:rFonts w:hint="eastAsia" w:asciiTheme="minorEastAsia" w:hAnsiTheme="minorEastAsia"/>
                <w:sz w:val="11"/>
                <w:szCs w:val="11"/>
              </w:rPr>
              <w:t>±15%</w:t>
            </w:r>
          </w:p>
        </w:tc>
        <w:tc>
          <w:tcPr>
            <w:tcW w:w="574" w:type="dxa"/>
            <w:shd w:val="clear" w:color="auto" w:fill="auto"/>
            <w:vAlign w:val="center"/>
          </w:tcPr>
          <w:p>
            <w:pPr>
              <w:spacing w:line="200" w:lineRule="exact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自由扩散式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spacing w:line="200" w:lineRule="exact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催化燃烧式、</w:t>
            </w:r>
          </w:p>
          <w:p>
            <w:pPr>
              <w:spacing w:line="200" w:lineRule="exact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半导体式</w:t>
            </w:r>
          </w:p>
        </w:tc>
        <w:tc>
          <w:tcPr>
            <w:tcW w:w="598" w:type="dxa"/>
            <w:shd w:val="clear" w:color="auto" w:fill="auto"/>
            <w:vAlign w:val="center"/>
          </w:tcPr>
          <w:p>
            <w:pPr>
              <w:spacing w:line="200" w:lineRule="exact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三线</w:t>
            </w:r>
          </w:p>
          <w:p>
            <w:pPr>
              <w:spacing w:line="200" w:lineRule="exact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4-20mA</w:t>
            </w:r>
          </w:p>
        </w:tc>
        <w:tc>
          <w:tcPr>
            <w:tcW w:w="669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LCD显示</w:t>
            </w:r>
          </w:p>
        </w:tc>
        <w:tc>
          <w:tcPr>
            <w:tcW w:w="713" w:type="dxa"/>
            <w:shd w:val="clear" w:color="auto" w:fill="auto"/>
            <w:vAlign w:val="center"/>
          </w:tcPr>
          <w:p>
            <w:pPr>
              <w:spacing w:line="200" w:lineRule="exact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警灯选配</w:t>
            </w:r>
          </w:p>
        </w:tc>
        <w:tc>
          <w:tcPr>
            <w:tcW w:w="747" w:type="dxa"/>
            <w:vAlign w:val="center"/>
          </w:tcPr>
          <w:p>
            <w:pPr>
              <w:spacing w:line="200" w:lineRule="exact"/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无源常开触点</w:t>
            </w:r>
          </w:p>
        </w:tc>
        <w:tc>
          <w:tcPr>
            <w:tcW w:w="813" w:type="dxa"/>
            <w:vAlign w:val="center"/>
          </w:tcPr>
          <w:p>
            <w:r>
              <w:rPr>
                <w:rFonts w:hint="eastAsia"/>
                <w:sz w:val="11"/>
                <w:szCs w:val="11"/>
              </w:rPr>
              <w:t>EXd IIC T6 Gb</w:t>
            </w:r>
          </w:p>
        </w:tc>
      </w:tr>
      <w:tr>
        <w:tblPrEx>
          <w:tblBorders>
            <w:top w:val="single" w:color="948A54" w:themeColor="background2" w:themeShade="80" w:sz="4" w:space="0"/>
            <w:left w:val="single" w:color="948A54" w:themeColor="background2" w:themeShade="80" w:sz="4" w:space="0"/>
            <w:bottom w:val="single" w:color="948A54" w:themeColor="background2" w:themeShade="80" w:sz="4" w:space="0"/>
            <w:right w:val="single" w:color="948A54" w:themeColor="background2" w:themeShade="80" w:sz="4" w:space="0"/>
            <w:insideH w:val="single" w:color="948A54" w:themeColor="background2" w:themeShade="80" w:sz="4" w:space="0"/>
            <w:insideV w:val="single" w:color="948A54" w:themeColor="background2" w:themeShade="8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962" w:type="dxa"/>
            <w:shd w:val="clear" w:color="auto" w:fill="auto"/>
            <w:vAlign w:val="center"/>
          </w:tcPr>
          <w:p>
            <w:pPr>
              <w:spacing w:line="200" w:lineRule="exact"/>
              <w:rPr>
                <w:sz w:val="11"/>
                <w:szCs w:val="11"/>
              </w:rPr>
            </w:pPr>
            <w:r>
              <w:rPr>
                <w:rFonts w:hint="eastAsia" w:asciiTheme="minorEastAsia" w:hAnsiTheme="minorEastAsia"/>
                <w:sz w:val="13"/>
                <w:szCs w:val="20"/>
                <w:lang w:val="en-US" w:eastAsia="zh-CN"/>
              </w:rPr>
              <w:t>DN-T4000A/XY</w:t>
            </w:r>
          </w:p>
        </w:tc>
        <w:tc>
          <w:tcPr>
            <w:tcW w:w="774" w:type="dxa"/>
            <w:shd w:val="clear" w:color="auto" w:fill="auto"/>
            <w:vAlign w:val="center"/>
          </w:tcPr>
          <w:p>
            <w:pPr>
              <w:spacing w:line="200" w:lineRule="exact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有毒有害气体</w:t>
            </w: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spacing w:line="200" w:lineRule="exact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DC24V</w:t>
            </w:r>
            <w:r>
              <w:rPr>
                <w:rFonts w:hint="eastAsia" w:asciiTheme="minorEastAsia" w:hAnsiTheme="minorEastAsia"/>
                <w:sz w:val="11"/>
                <w:szCs w:val="11"/>
              </w:rPr>
              <w:t>±15%</w:t>
            </w:r>
          </w:p>
        </w:tc>
        <w:tc>
          <w:tcPr>
            <w:tcW w:w="574" w:type="dxa"/>
            <w:shd w:val="clear" w:color="auto" w:fill="auto"/>
            <w:vAlign w:val="center"/>
          </w:tcPr>
          <w:p>
            <w:pPr>
              <w:spacing w:line="200" w:lineRule="exact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自由扩散式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spacing w:line="200" w:lineRule="exact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电化学式、</w:t>
            </w:r>
          </w:p>
          <w:p>
            <w:pPr>
              <w:spacing w:line="200" w:lineRule="exact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红外式、</w:t>
            </w:r>
          </w:p>
          <w:p>
            <w:pPr>
              <w:spacing w:line="200" w:lineRule="exact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半导体式</w:t>
            </w:r>
          </w:p>
        </w:tc>
        <w:tc>
          <w:tcPr>
            <w:tcW w:w="598" w:type="dxa"/>
            <w:shd w:val="clear" w:color="auto" w:fill="auto"/>
            <w:vAlign w:val="center"/>
          </w:tcPr>
          <w:p>
            <w:pPr>
              <w:spacing w:line="200" w:lineRule="exact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三线</w:t>
            </w:r>
          </w:p>
          <w:p>
            <w:pPr>
              <w:spacing w:line="200" w:lineRule="exact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4-20mA</w:t>
            </w:r>
          </w:p>
        </w:tc>
        <w:tc>
          <w:tcPr>
            <w:tcW w:w="669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LCD显示</w:t>
            </w:r>
          </w:p>
        </w:tc>
        <w:tc>
          <w:tcPr>
            <w:tcW w:w="713" w:type="dxa"/>
            <w:shd w:val="clear" w:color="auto" w:fill="auto"/>
            <w:vAlign w:val="center"/>
          </w:tcPr>
          <w:p>
            <w:pPr>
              <w:spacing w:line="200" w:lineRule="exact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警灯选配</w:t>
            </w:r>
          </w:p>
        </w:tc>
        <w:tc>
          <w:tcPr>
            <w:tcW w:w="747" w:type="dxa"/>
            <w:vAlign w:val="center"/>
          </w:tcPr>
          <w:p>
            <w:pPr>
              <w:spacing w:line="200" w:lineRule="exact"/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无源常开触点</w:t>
            </w:r>
          </w:p>
        </w:tc>
        <w:tc>
          <w:tcPr>
            <w:tcW w:w="813" w:type="dxa"/>
            <w:vAlign w:val="center"/>
          </w:tcPr>
          <w:p>
            <w:r>
              <w:rPr>
                <w:rFonts w:hint="eastAsia"/>
                <w:sz w:val="11"/>
                <w:szCs w:val="11"/>
              </w:rPr>
              <w:t>EXd IIC T6 Gb</w:t>
            </w:r>
          </w:p>
        </w:tc>
      </w:tr>
      <w:tr>
        <w:tblPrEx>
          <w:tblBorders>
            <w:top w:val="single" w:color="948A54" w:themeColor="background2" w:themeShade="80" w:sz="4" w:space="0"/>
            <w:left w:val="single" w:color="948A54" w:themeColor="background2" w:themeShade="80" w:sz="4" w:space="0"/>
            <w:bottom w:val="single" w:color="948A54" w:themeColor="background2" w:themeShade="80" w:sz="4" w:space="0"/>
            <w:right w:val="single" w:color="948A54" w:themeColor="background2" w:themeShade="80" w:sz="4" w:space="0"/>
            <w:insideH w:val="single" w:color="948A54" w:themeColor="background2" w:themeShade="80" w:sz="4" w:space="0"/>
            <w:insideV w:val="single" w:color="948A54" w:themeColor="background2" w:themeShade="8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962" w:type="dxa"/>
            <w:shd w:val="clear" w:color="auto" w:fill="auto"/>
            <w:vAlign w:val="center"/>
          </w:tcPr>
          <w:p>
            <w:pPr>
              <w:spacing w:line="200" w:lineRule="exact"/>
              <w:rPr>
                <w:sz w:val="11"/>
                <w:szCs w:val="11"/>
              </w:rPr>
            </w:pPr>
            <w:r>
              <w:rPr>
                <w:rFonts w:hint="eastAsia" w:asciiTheme="minorEastAsia" w:hAnsiTheme="minorEastAsia"/>
                <w:sz w:val="13"/>
                <w:szCs w:val="20"/>
                <w:lang w:val="en-US" w:eastAsia="zh-CN"/>
              </w:rPr>
              <w:t>DN-T4000A/XY</w:t>
            </w:r>
          </w:p>
        </w:tc>
        <w:tc>
          <w:tcPr>
            <w:tcW w:w="774" w:type="dxa"/>
            <w:shd w:val="clear" w:color="auto" w:fill="auto"/>
            <w:vAlign w:val="center"/>
          </w:tcPr>
          <w:p>
            <w:pPr>
              <w:spacing w:line="200" w:lineRule="exact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有毒有害气体</w:t>
            </w: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spacing w:line="200" w:lineRule="exact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DC24V</w:t>
            </w:r>
            <w:r>
              <w:rPr>
                <w:rFonts w:hint="eastAsia" w:asciiTheme="minorEastAsia" w:hAnsiTheme="minorEastAsia"/>
                <w:sz w:val="11"/>
                <w:szCs w:val="11"/>
              </w:rPr>
              <w:t>±15%</w:t>
            </w:r>
          </w:p>
        </w:tc>
        <w:tc>
          <w:tcPr>
            <w:tcW w:w="574" w:type="dxa"/>
            <w:shd w:val="clear" w:color="auto" w:fill="auto"/>
            <w:vAlign w:val="center"/>
          </w:tcPr>
          <w:p>
            <w:pPr>
              <w:spacing w:line="200" w:lineRule="exact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自由扩散式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spacing w:line="200" w:lineRule="exact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电化学式</w:t>
            </w:r>
          </w:p>
        </w:tc>
        <w:tc>
          <w:tcPr>
            <w:tcW w:w="598" w:type="dxa"/>
            <w:shd w:val="clear" w:color="auto" w:fill="auto"/>
            <w:vAlign w:val="center"/>
          </w:tcPr>
          <w:p>
            <w:pPr>
              <w:spacing w:line="200" w:lineRule="exact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两线</w:t>
            </w:r>
          </w:p>
          <w:p>
            <w:pPr>
              <w:spacing w:line="200" w:lineRule="exact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4-20mA</w:t>
            </w:r>
          </w:p>
        </w:tc>
        <w:tc>
          <w:tcPr>
            <w:tcW w:w="669" w:type="dxa"/>
            <w:shd w:val="clear" w:color="auto" w:fill="auto"/>
            <w:vAlign w:val="center"/>
          </w:tcPr>
          <w:p>
            <w:pPr>
              <w:spacing w:line="200" w:lineRule="exact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LCD显示</w:t>
            </w:r>
          </w:p>
        </w:tc>
        <w:tc>
          <w:tcPr>
            <w:tcW w:w="713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无</w:t>
            </w:r>
          </w:p>
        </w:tc>
        <w:tc>
          <w:tcPr>
            <w:tcW w:w="747" w:type="dxa"/>
            <w:vAlign w:val="center"/>
          </w:tcPr>
          <w:p>
            <w:pPr>
              <w:spacing w:line="200" w:lineRule="exact"/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无</w:t>
            </w:r>
          </w:p>
        </w:tc>
        <w:tc>
          <w:tcPr>
            <w:tcW w:w="813" w:type="dxa"/>
            <w:vAlign w:val="center"/>
          </w:tcPr>
          <w:p>
            <w:r>
              <w:rPr>
                <w:rFonts w:hint="eastAsia"/>
                <w:sz w:val="11"/>
                <w:szCs w:val="11"/>
              </w:rPr>
              <w:t>EXd IIC T6 Gb</w:t>
            </w:r>
          </w:p>
        </w:tc>
      </w:tr>
    </w:tbl>
    <w:p>
      <w:pPr>
        <w:pStyle w:val="2"/>
        <w:numPr>
          <w:ilvl w:val="0"/>
          <w:numId w:val="0"/>
        </w:numPr>
        <w:ind w:left="420"/>
      </w:pPr>
      <w:bookmarkStart w:id="6" w:name="_Toc408651765"/>
    </w:p>
    <w:p/>
    <w:p/>
    <w:p/>
    <w:p/>
    <w:p>
      <w:pPr>
        <w:pStyle w:val="2"/>
      </w:pPr>
      <w:bookmarkStart w:id="7" w:name="_Toc426986415"/>
      <w:r>
        <w:rPr>
          <w:rFonts w:hint="eastAsia"/>
        </w:rPr>
        <w:t>常见气体说明：</w:t>
      </w:r>
      <w:bookmarkEnd w:id="6"/>
      <w:bookmarkEnd w:id="7"/>
    </w:p>
    <w:tbl>
      <w:tblPr>
        <w:tblStyle w:val="9"/>
        <w:tblW w:w="7618" w:type="dxa"/>
        <w:jc w:val="center"/>
        <w:tblInd w:w="0" w:type="dxa"/>
        <w:tblBorders>
          <w:top w:val="single" w:color="948A54" w:themeColor="background2" w:themeShade="80" w:sz="4" w:space="0"/>
          <w:left w:val="single" w:color="948A54" w:themeColor="background2" w:themeShade="80" w:sz="4" w:space="0"/>
          <w:bottom w:val="single" w:color="948A54" w:themeColor="background2" w:themeShade="80" w:sz="4" w:space="0"/>
          <w:right w:val="single" w:color="948A54" w:themeColor="background2" w:themeShade="80" w:sz="4" w:space="0"/>
          <w:insideH w:val="single" w:color="948A54" w:themeColor="background2" w:themeShade="80" w:sz="4" w:space="0"/>
          <w:insideV w:val="single" w:color="948A54" w:themeColor="background2" w:themeShade="8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814"/>
        <w:gridCol w:w="676"/>
        <w:gridCol w:w="676"/>
        <w:gridCol w:w="906"/>
        <w:gridCol w:w="831"/>
        <w:gridCol w:w="925"/>
        <w:gridCol w:w="538"/>
        <w:gridCol w:w="554"/>
        <w:gridCol w:w="858"/>
      </w:tblGrid>
      <w:tr>
        <w:tblPrEx>
          <w:tblBorders>
            <w:top w:val="single" w:color="948A54" w:themeColor="background2" w:themeShade="80" w:sz="4" w:space="0"/>
            <w:left w:val="single" w:color="948A54" w:themeColor="background2" w:themeShade="80" w:sz="4" w:space="0"/>
            <w:bottom w:val="single" w:color="948A54" w:themeColor="background2" w:themeShade="80" w:sz="4" w:space="0"/>
            <w:right w:val="single" w:color="948A54" w:themeColor="background2" w:themeShade="80" w:sz="4" w:space="0"/>
            <w:insideH w:val="single" w:color="948A54" w:themeColor="background2" w:themeShade="80" w:sz="4" w:space="0"/>
            <w:insideV w:val="single" w:color="948A54" w:themeColor="background2" w:themeShade="8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840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/>
                <w:b/>
                <w:sz w:val="13"/>
              </w:rPr>
            </w:pPr>
            <w:r>
              <w:rPr>
                <w:rFonts w:hint="eastAsia" w:asciiTheme="minorEastAsia" w:hAnsiTheme="minorEastAsia"/>
                <w:b/>
                <w:sz w:val="13"/>
              </w:rPr>
              <w:t>气体名称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/>
                <w:b/>
                <w:sz w:val="13"/>
              </w:rPr>
            </w:pPr>
            <w:r>
              <w:rPr>
                <w:rFonts w:hint="eastAsia" w:asciiTheme="minorEastAsia" w:hAnsiTheme="minorEastAsia"/>
                <w:b/>
                <w:sz w:val="13"/>
              </w:rPr>
              <w:t>量程</w:t>
            </w:r>
          </w:p>
        </w:tc>
        <w:tc>
          <w:tcPr>
            <w:tcW w:w="676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/>
                <w:b/>
                <w:sz w:val="13"/>
              </w:rPr>
            </w:pPr>
            <w:r>
              <w:rPr>
                <w:rFonts w:hint="eastAsia" w:asciiTheme="minorEastAsia" w:hAnsiTheme="minorEastAsia"/>
                <w:b/>
                <w:sz w:val="13"/>
              </w:rPr>
              <w:t>分辨率</w:t>
            </w:r>
          </w:p>
        </w:tc>
        <w:tc>
          <w:tcPr>
            <w:tcW w:w="676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/>
                <w:b/>
                <w:sz w:val="13"/>
              </w:rPr>
            </w:pPr>
            <w:r>
              <w:rPr>
                <w:rFonts w:hint="eastAsia" w:asciiTheme="minorEastAsia" w:hAnsiTheme="minorEastAsia"/>
                <w:b/>
                <w:sz w:val="13"/>
              </w:rPr>
              <w:t>报警点</w:t>
            </w:r>
          </w:p>
        </w:tc>
        <w:tc>
          <w:tcPr>
            <w:tcW w:w="906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/>
                <w:b/>
                <w:sz w:val="13"/>
              </w:rPr>
            </w:pPr>
            <w:r>
              <w:rPr>
                <w:rFonts w:hint="eastAsia" w:asciiTheme="minorEastAsia" w:hAnsiTheme="minorEastAsia"/>
                <w:b/>
                <w:sz w:val="13"/>
              </w:rPr>
              <w:t>工作温度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/>
                <w:b/>
                <w:sz w:val="13"/>
              </w:rPr>
            </w:pPr>
            <w:r>
              <w:rPr>
                <w:rFonts w:hint="eastAsia" w:asciiTheme="minorEastAsia" w:hAnsiTheme="minorEastAsia"/>
                <w:b/>
                <w:sz w:val="13"/>
              </w:rPr>
              <w:t>工作湿度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/>
                <w:b/>
                <w:sz w:val="13"/>
              </w:rPr>
            </w:pPr>
            <w:r>
              <w:rPr>
                <w:rFonts w:hint="eastAsia" w:asciiTheme="minorEastAsia" w:hAnsiTheme="minorEastAsia"/>
                <w:b/>
                <w:sz w:val="13"/>
              </w:rPr>
              <w:t>工作压力</w:t>
            </w:r>
          </w:p>
        </w:tc>
        <w:tc>
          <w:tcPr>
            <w:tcW w:w="538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/>
                <w:b/>
                <w:sz w:val="13"/>
              </w:rPr>
            </w:pPr>
            <w:r>
              <w:rPr>
                <w:rFonts w:hint="eastAsia" w:asciiTheme="minorEastAsia" w:hAnsiTheme="minorEastAsia"/>
                <w:b/>
                <w:sz w:val="13"/>
              </w:rPr>
              <w:t>响应</w:t>
            </w:r>
          </w:p>
          <w:p>
            <w:pPr>
              <w:spacing w:line="200" w:lineRule="exact"/>
              <w:jc w:val="center"/>
              <w:rPr>
                <w:rFonts w:asciiTheme="minorEastAsia" w:hAnsiTheme="minorEastAsia"/>
                <w:b/>
                <w:sz w:val="13"/>
              </w:rPr>
            </w:pPr>
            <w:r>
              <w:rPr>
                <w:rFonts w:hint="eastAsia" w:asciiTheme="minorEastAsia" w:hAnsiTheme="minorEastAsia"/>
                <w:b/>
                <w:sz w:val="13"/>
              </w:rPr>
              <w:t>时间</w:t>
            </w:r>
          </w:p>
        </w:tc>
        <w:tc>
          <w:tcPr>
            <w:tcW w:w="554" w:type="dxa"/>
            <w:shd w:val="clear" w:color="auto" w:fill="auto"/>
            <w:vAlign w:val="center"/>
          </w:tcPr>
          <w:p>
            <w:pPr>
              <w:spacing w:line="200" w:lineRule="exact"/>
              <w:rPr>
                <w:rFonts w:asciiTheme="minorEastAsia" w:hAnsiTheme="minorEastAsia"/>
                <w:b/>
                <w:sz w:val="11"/>
                <w:szCs w:val="11"/>
              </w:rPr>
            </w:pPr>
            <w:r>
              <w:rPr>
                <w:rFonts w:hint="eastAsia" w:asciiTheme="minorEastAsia" w:hAnsiTheme="minorEastAsia"/>
                <w:b/>
                <w:sz w:val="11"/>
                <w:szCs w:val="11"/>
              </w:rPr>
              <w:t>寿命（月）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/>
                <w:b/>
                <w:sz w:val="13"/>
              </w:rPr>
            </w:pPr>
            <w:r>
              <w:rPr>
                <w:rFonts w:hint="eastAsia" w:asciiTheme="minorEastAsia" w:hAnsiTheme="minorEastAsia"/>
                <w:b/>
                <w:sz w:val="13"/>
              </w:rPr>
              <w:t>干扰气体</w:t>
            </w:r>
          </w:p>
        </w:tc>
      </w:tr>
      <w:tr>
        <w:tblPrEx>
          <w:tblBorders>
            <w:top w:val="single" w:color="948A54" w:themeColor="background2" w:themeShade="80" w:sz="4" w:space="0"/>
            <w:left w:val="single" w:color="948A54" w:themeColor="background2" w:themeShade="80" w:sz="4" w:space="0"/>
            <w:bottom w:val="single" w:color="948A54" w:themeColor="background2" w:themeShade="80" w:sz="4" w:space="0"/>
            <w:right w:val="single" w:color="948A54" w:themeColor="background2" w:themeShade="80" w:sz="4" w:space="0"/>
            <w:insideH w:val="single" w:color="948A54" w:themeColor="background2" w:themeShade="80" w:sz="4" w:space="0"/>
            <w:insideV w:val="single" w:color="948A54" w:themeColor="background2" w:themeShade="8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840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甲烷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0-100%LEL</w:t>
            </w:r>
          </w:p>
        </w:tc>
        <w:tc>
          <w:tcPr>
            <w:tcW w:w="676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1%LEL</w:t>
            </w:r>
          </w:p>
        </w:tc>
        <w:tc>
          <w:tcPr>
            <w:tcW w:w="676" w:type="dxa"/>
            <w:shd w:val="clear" w:color="auto" w:fill="auto"/>
            <w:vAlign w:val="center"/>
          </w:tcPr>
          <w:p>
            <w:pPr>
              <w:spacing w:line="200" w:lineRule="exact"/>
              <w:jc w:val="left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25%LEL</w:t>
            </w:r>
          </w:p>
        </w:tc>
        <w:tc>
          <w:tcPr>
            <w:tcW w:w="906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-40℃~70℃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10~95%RH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86~106kpa</w:t>
            </w:r>
          </w:p>
        </w:tc>
        <w:tc>
          <w:tcPr>
            <w:tcW w:w="538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≤30</w:t>
            </w:r>
          </w:p>
        </w:tc>
        <w:tc>
          <w:tcPr>
            <w:tcW w:w="554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24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line="200" w:lineRule="exact"/>
              <w:rPr>
                <w:sz w:val="11"/>
                <w:szCs w:val="11"/>
                <w:highlight w:val="yellow"/>
              </w:rPr>
            </w:pPr>
          </w:p>
        </w:tc>
      </w:tr>
      <w:tr>
        <w:tblPrEx>
          <w:tblBorders>
            <w:top w:val="single" w:color="948A54" w:themeColor="background2" w:themeShade="80" w:sz="4" w:space="0"/>
            <w:left w:val="single" w:color="948A54" w:themeColor="background2" w:themeShade="80" w:sz="4" w:space="0"/>
            <w:bottom w:val="single" w:color="948A54" w:themeColor="background2" w:themeShade="80" w:sz="4" w:space="0"/>
            <w:right w:val="single" w:color="948A54" w:themeColor="background2" w:themeShade="80" w:sz="4" w:space="0"/>
            <w:insideH w:val="single" w:color="948A54" w:themeColor="background2" w:themeShade="80" w:sz="4" w:space="0"/>
            <w:insideV w:val="single" w:color="948A54" w:themeColor="background2" w:themeShade="8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840" w:type="dxa"/>
            <w:shd w:val="clear" w:color="auto" w:fill="auto"/>
            <w:vAlign w:val="center"/>
          </w:tcPr>
          <w:p>
            <w:pPr>
              <w:spacing w:line="200" w:lineRule="exact"/>
              <w:jc w:val="left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可燃液体、</w:t>
            </w:r>
          </w:p>
          <w:p>
            <w:pPr>
              <w:spacing w:line="200" w:lineRule="exact"/>
              <w:jc w:val="left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有机蒸汽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0-100%LEL</w:t>
            </w:r>
          </w:p>
        </w:tc>
        <w:tc>
          <w:tcPr>
            <w:tcW w:w="676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1%LEL</w:t>
            </w:r>
          </w:p>
        </w:tc>
        <w:tc>
          <w:tcPr>
            <w:tcW w:w="676" w:type="dxa"/>
            <w:shd w:val="clear" w:color="auto" w:fill="auto"/>
            <w:vAlign w:val="center"/>
          </w:tcPr>
          <w:p>
            <w:pPr>
              <w:spacing w:line="200" w:lineRule="exact"/>
              <w:jc w:val="left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25%LEL</w:t>
            </w:r>
          </w:p>
        </w:tc>
        <w:tc>
          <w:tcPr>
            <w:tcW w:w="906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-20℃~50℃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10~95%RH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86~106kpa</w:t>
            </w:r>
          </w:p>
        </w:tc>
        <w:tc>
          <w:tcPr>
            <w:tcW w:w="538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≤30</w:t>
            </w:r>
          </w:p>
        </w:tc>
        <w:tc>
          <w:tcPr>
            <w:tcW w:w="554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24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line="200" w:lineRule="exact"/>
              <w:jc w:val="left"/>
              <w:rPr>
                <w:sz w:val="11"/>
                <w:szCs w:val="11"/>
                <w:highlight w:val="yellow"/>
              </w:rPr>
            </w:pPr>
          </w:p>
        </w:tc>
      </w:tr>
      <w:tr>
        <w:tblPrEx>
          <w:tblBorders>
            <w:top w:val="single" w:color="948A54" w:themeColor="background2" w:themeShade="80" w:sz="4" w:space="0"/>
            <w:left w:val="single" w:color="948A54" w:themeColor="background2" w:themeShade="80" w:sz="4" w:space="0"/>
            <w:bottom w:val="single" w:color="948A54" w:themeColor="background2" w:themeShade="80" w:sz="4" w:space="0"/>
            <w:right w:val="single" w:color="948A54" w:themeColor="background2" w:themeShade="80" w:sz="4" w:space="0"/>
            <w:insideH w:val="single" w:color="948A54" w:themeColor="background2" w:themeShade="80" w:sz="4" w:space="0"/>
            <w:insideV w:val="single" w:color="948A54" w:themeColor="background2" w:themeShade="8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840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CO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0-1000ppm</w:t>
            </w:r>
          </w:p>
        </w:tc>
        <w:tc>
          <w:tcPr>
            <w:tcW w:w="676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1ppm</w:t>
            </w:r>
          </w:p>
        </w:tc>
        <w:tc>
          <w:tcPr>
            <w:tcW w:w="676" w:type="dxa"/>
            <w:shd w:val="clear" w:color="auto" w:fill="auto"/>
            <w:vAlign w:val="center"/>
          </w:tcPr>
          <w:p>
            <w:pPr>
              <w:spacing w:line="200" w:lineRule="exact"/>
              <w:jc w:val="left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80ppm</w:t>
            </w:r>
          </w:p>
        </w:tc>
        <w:tc>
          <w:tcPr>
            <w:tcW w:w="906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-20℃~50℃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10~95%RH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86~106kpa</w:t>
            </w:r>
          </w:p>
        </w:tc>
        <w:tc>
          <w:tcPr>
            <w:tcW w:w="538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≤60</w:t>
            </w:r>
          </w:p>
        </w:tc>
        <w:tc>
          <w:tcPr>
            <w:tcW w:w="554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color w:val="000000" w:themeColor="text1"/>
                <w:sz w:val="11"/>
                <w:szCs w:val="11"/>
              </w:rPr>
            </w:pPr>
            <w:r>
              <w:rPr>
                <w:rFonts w:hint="eastAsia"/>
                <w:color w:val="000000" w:themeColor="text1"/>
                <w:sz w:val="11"/>
                <w:szCs w:val="11"/>
              </w:rPr>
              <w:t>12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line="200" w:lineRule="exact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NO</w:t>
            </w:r>
            <w:r>
              <w:rPr>
                <w:rFonts w:hint="eastAsia"/>
                <w:sz w:val="11"/>
                <w:szCs w:val="11"/>
                <w:vertAlign w:val="subscript"/>
              </w:rPr>
              <w:t>2</w:t>
            </w:r>
            <w:r>
              <w:rPr>
                <w:rFonts w:hint="eastAsia"/>
                <w:sz w:val="11"/>
                <w:szCs w:val="11"/>
              </w:rPr>
              <w:t>、HCN、乙烯</w:t>
            </w:r>
          </w:p>
        </w:tc>
      </w:tr>
      <w:tr>
        <w:tblPrEx>
          <w:tblBorders>
            <w:top w:val="single" w:color="948A54" w:themeColor="background2" w:themeShade="80" w:sz="4" w:space="0"/>
            <w:left w:val="single" w:color="948A54" w:themeColor="background2" w:themeShade="80" w:sz="4" w:space="0"/>
            <w:bottom w:val="single" w:color="948A54" w:themeColor="background2" w:themeShade="80" w:sz="4" w:space="0"/>
            <w:right w:val="single" w:color="948A54" w:themeColor="background2" w:themeShade="80" w:sz="4" w:space="0"/>
            <w:insideH w:val="single" w:color="948A54" w:themeColor="background2" w:themeShade="80" w:sz="4" w:space="0"/>
            <w:insideV w:val="single" w:color="948A54" w:themeColor="background2" w:themeShade="8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840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H</w:t>
            </w:r>
            <w:r>
              <w:rPr>
                <w:rFonts w:hint="eastAsia"/>
                <w:sz w:val="11"/>
                <w:szCs w:val="11"/>
                <w:vertAlign w:val="subscript"/>
              </w:rPr>
              <w:t>2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0-1000ppm</w:t>
            </w:r>
          </w:p>
        </w:tc>
        <w:tc>
          <w:tcPr>
            <w:tcW w:w="676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1ppm</w:t>
            </w:r>
          </w:p>
        </w:tc>
        <w:tc>
          <w:tcPr>
            <w:tcW w:w="676" w:type="dxa"/>
            <w:shd w:val="clear" w:color="auto" w:fill="auto"/>
            <w:vAlign w:val="center"/>
          </w:tcPr>
          <w:p>
            <w:pPr>
              <w:spacing w:line="200" w:lineRule="exact"/>
              <w:jc w:val="left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80ppm</w:t>
            </w:r>
          </w:p>
        </w:tc>
        <w:tc>
          <w:tcPr>
            <w:tcW w:w="906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-20℃~50℃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10~95%RH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86~106kpa</w:t>
            </w:r>
          </w:p>
        </w:tc>
        <w:tc>
          <w:tcPr>
            <w:tcW w:w="538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≤60</w:t>
            </w:r>
          </w:p>
        </w:tc>
        <w:tc>
          <w:tcPr>
            <w:tcW w:w="554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12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line="200" w:lineRule="exact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CO、H</w:t>
            </w:r>
            <w:r>
              <w:rPr>
                <w:rFonts w:hint="eastAsia"/>
                <w:sz w:val="11"/>
                <w:szCs w:val="11"/>
                <w:vertAlign w:val="subscript"/>
              </w:rPr>
              <w:t>2</w:t>
            </w:r>
            <w:r>
              <w:rPr>
                <w:rFonts w:hint="eastAsia"/>
                <w:sz w:val="11"/>
                <w:szCs w:val="11"/>
              </w:rPr>
              <w:t>S、NO、HCN、乙烯</w:t>
            </w:r>
          </w:p>
        </w:tc>
      </w:tr>
      <w:tr>
        <w:tblPrEx>
          <w:tblBorders>
            <w:top w:val="single" w:color="948A54" w:themeColor="background2" w:themeShade="80" w:sz="4" w:space="0"/>
            <w:left w:val="single" w:color="948A54" w:themeColor="background2" w:themeShade="80" w:sz="4" w:space="0"/>
            <w:bottom w:val="single" w:color="948A54" w:themeColor="background2" w:themeShade="80" w:sz="4" w:space="0"/>
            <w:right w:val="single" w:color="948A54" w:themeColor="background2" w:themeShade="80" w:sz="4" w:space="0"/>
            <w:insideH w:val="single" w:color="948A54" w:themeColor="background2" w:themeShade="80" w:sz="4" w:space="0"/>
            <w:insideV w:val="single" w:color="948A54" w:themeColor="background2" w:themeShade="8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840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H</w:t>
            </w:r>
            <w:r>
              <w:rPr>
                <w:rFonts w:hint="eastAsia"/>
                <w:sz w:val="11"/>
                <w:szCs w:val="11"/>
                <w:vertAlign w:val="subscript"/>
              </w:rPr>
              <w:t>2</w:t>
            </w:r>
            <w:r>
              <w:rPr>
                <w:rFonts w:hint="eastAsia"/>
                <w:sz w:val="11"/>
                <w:szCs w:val="11"/>
              </w:rPr>
              <w:t>S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0-50ppm</w:t>
            </w:r>
          </w:p>
        </w:tc>
        <w:tc>
          <w:tcPr>
            <w:tcW w:w="676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0.1ppm</w:t>
            </w:r>
          </w:p>
        </w:tc>
        <w:tc>
          <w:tcPr>
            <w:tcW w:w="676" w:type="dxa"/>
            <w:shd w:val="clear" w:color="auto" w:fill="auto"/>
            <w:vAlign w:val="center"/>
          </w:tcPr>
          <w:p>
            <w:pPr>
              <w:spacing w:line="200" w:lineRule="exact"/>
              <w:jc w:val="left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8ppm</w:t>
            </w:r>
          </w:p>
        </w:tc>
        <w:tc>
          <w:tcPr>
            <w:tcW w:w="906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-20℃~50℃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color w:val="000000" w:themeColor="text1"/>
                <w:sz w:val="11"/>
                <w:szCs w:val="11"/>
              </w:rPr>
            </w:pPr>
            <w:r>
              <w:rPr>
                <w:rFonts w:hint="eastAsia"/>
                <w:color w:val="000000" w:themeColor="text1"/>
                <w:sz w:val="11"/>
                <w:szCs w:val="11"/>
              </w:rPr>
              <w:t>10~95%RH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86~106kpa</w:t>
            </w:r>
          </w:p>
        </w:tc>
        <w:tc>
          <w:tcPr>
            <w:tcW w:w="538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≤60</w:t>
            </w:r>
          </w:p>
        </w:tc>
        <w:tc>
          <w:tcPr>
            <w:tcW w:w="554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12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line="200" w:lineRule="exact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SO</w:t>
            </w:r>
            <w:r>
              <w:rPr>
                <w:rFonts w:hint="eastAsia"/>
                <w:sz w:val="11"/>
                <w:szCs w:val="11"/>
                <w:vertAlign w:val="subscript"/>
              </w:rPr>
              <w:t>2</w:t>
            </w:r>
            <w:r>
              <w:rPr>
                <w:rFonts w:hint="eastAsia"/>
                <w:sz w:val="11"/>
                <w:szCs w:val="11"/>
              </w:rPr>
              <w:t>、CL</w:t>
            </w:r>
            <w:r>
              <w:rPr>
                <w:rFonts w:hint="eastAsia"/>
                <w:sz w:val="11"/>
                <w:szCs w:val="11"/>
                <w:vertAlign w:val="subscript"/>
              </w:rPr>
              <w:t>2</w:t>
            </w:r>
          </w:p>
        </w:tc>
      </w:tr>
      <w:tr>
        <w:tblPrEx>
          <w:tblBorders>
            <w:top w:val="single" w:color="948A54" w:themeColor="background2" w:themeShade="80" w:sz="4" w:space="0"/>
            <w:left w:val="single" w:color="948A54" w:themeColor="background2" w:themeShade="80" w:sz="4" w:space="0"/>
            <w:bottom w:val="single" w:color="948A54" w:themeColor="background2" w:themeShade="80" w:sz="4" w:space="0"/>
            <w:right w:val="single" w:color="948A54" w:themeColor="background2" w:themeShade="80" w:sz="4" w:space="0"/>
            <w:insideH w:val="single" w:color="948A54" w:themeColor="background2" w:themeShade="80" w:sz="4" w:space="0"/>
            <w:insideV w:val="single" w:color="948A54" w:themeColor="background2" w:themeShade="8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840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CL</w:t>
            </w:r>
            <w:r>
              <w:rPr>
                <w:rFonts w:hint="eastAsia"/>
                <w:sz w:val="11"/>
                <w:szCs w:val="11"/>
                <w:vertAlign w:val="subscript"/>
              </w:rPr>
              <w:t>2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0-20ppm</w:t>
            </w:r>
          </w:p>
        </w:tc>
        <w:tc>
          <w:tcPr>
            <w:tcW w:w="676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0.1ppm</w:t>
            </w:r>
          </w:p>
        </w:tc>
        <w:tc>
          <w:tcPr>
            <w:tcW w:w="676" w:type="dxa"/>
            <w:shd w:val="clear" w:color="auto" w:fill="auto"/>
            <w:vAlign w:val="center"/>
          </w:tcPr>
          <w:p>
            <w:pPr>
              <w:spacing w:line="200" w:lineRule="exact"/>
              <w:jc w:val="left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8ppm</w:t>
            </w:r>
          </w:p>
        </w:tc>
        <w:tc>
          <w:tcPr>
            <w:tcW w:w="906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-20℃~50℃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10~95%RH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86~106kpa</w:t>
            </w:r>
          </w:p>
        </w:tc>
        <w:tc>
          <w:tcPr>
            <w:tcW w:w="538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≤60</w:t>
            </w:r>
          </w:p>
        </w:tc>
        <w:tc>
          <w:tcPr>
            <w:tcW w:w="554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12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line="200" w:lineRule="exact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NO</w:t>
            </w:r>
            <w:r>
              <w:rPr>
                <w:rFonts w:hint="eastAsia"/>
                <w:sz w:val="11"/>
                <w:szCs w:val="11"/>
                <w:vertAlign w:val="subscript"/>
              </w:rPr>
              <w:t>2</w:t>
            </w:r>
          </w:p>
        </w:tc>
      </w:tr>
      <w:tr>
        <w:tblPrEx>
          <w:tblBorders>
            <w:top w:val="single" w:color="948A54" w:themeColor="background2" w:themeShade="80" w:sz="4" w:space="0"/>
            <w:left w:val="single" w:color="948A54" w:themeColor="background2" w:themeShade="80" w:sz="4" w:space="0"/>
            <w:bottom w:val="single" w:color="948A54" w:themeColor="background2" w:themeShade="80" w:sz="4" w:space="0"/>
            <w:right w:val="single" w:color="948A54" w:themeColor="background2" w:themeShade="80" w:sz="4" w:space="0"/>
            <w:insideH w:val="single" w:color="948A54" w:themeColor="background2" w:themeShade="80" w:sz="4" w:space="0"/>
            <w:insideV w:val="single" w:color="948A54" w:themeColor="background2" w:themeShade="8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840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SO</w:t>
            </w:r>
            <w:r>
              <w:rPr>
                <w:rFonts w:hint="eastAsia"/>
                <w:sz w:val="11"/>
                <w:szCs w:val="11"/>
                <w:vertAlign w:val="subscript"/>
              </w:rPr>
              <w:t>2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0-50ppm</w:t>
            </w:r>
          </w:p>
        </w:tc>
        <w:tc>
          <w:tcPr>
            <w:tcW w:w="676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0.1ppm</w:t>
            </w:r>
          </w:p>
        </w:tc>
        <w:tc>
          <w:tcPr>
            <w:tcW w:w="676" w:type="dxa"/>
            <w:shd w:val="clear" w:color="auto" w:fill="auto"/>
            <w:vAlign w:val="center"/>
          </w:tcPr>
          <w:p>
            <w:pPr>
              <w:spacing w:line="200" w:lineRule="exact"/>
              <w:jc w:val="left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8ppm</w:t>
            </w:r>
          </w:p>
        </w:tc>
        <w:tc>
          <w:tcPr>
            <w:tcW w:w="906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-20℃~50℃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color w:val="000000" w:themeColor="text1"/>
                <w:sz w:val="11"/>
                <w:szCs w:val="11"/>
              </w:rPr>
            </w:pPr>
            <w:r>
              <w:rPr>
                <w:rFonts w:hint="eastAsia"/>
                <w:color w:val="000000" w:themeColor="text1"/>
                <w:sz w:val="11"/>
                <w:szCs w:val="11"/>
              </w:rPr>
              <w:t>10~95%RH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86~106kpa</w:t>
            </w:r>
          </w:p>
        </w:tc>
        <w:tc>
          <w:tcPr>
            <w:tcW w:w="538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≤60</w:t>
            </w:r>
          </w:p>
        </w:tc>
        <w:tc>
          <w:tcPr>
            <w:tcW w:w="554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12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line="200" w:lineRule="exact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H</w:t>
            </w:r>
            <w:r>
              <w:rPr>
                <w:rFonts w:hint="eastAsia"/>
                <w:sz w:val="11"/>
                <w:szCs w:val="11"/>
                <w:vertAlign w:val="subscript"/>
              </w:rPr>
              <w:t>2</w:t>
            </w:r>
            <w:r>
              <w:rPr>
                <w:rFonts w:hint="eastAsia"/>
                <w:sz w:val="11"/>
                <w:szCs w:val="11"/>
              </w:rPr>
              <w:t>S、HCN、HCL</w:t>
            </w:r>
          </w:p>
        </w:tc>
      </w:tr>
      <w:tr>
        <w:tblPrEx>
          <w:tblBorders>
            <w:top w:val="single" w:color="948A54" w:themeColor="background2" w:themeShade="80" w:sz="4" w:space="0"/>
            <w:left w:val="single" w:color="948A54" w:themeColor="background2" w:themeShade="80" w:sz="4" w:space="0"/>
            <w:bottom w:val="single" w:color="948A54" w:themeColor="background2" w:themeShade="80" w:sz="4" w:space="0"/>
            <w:right w:val="single" w:color="948A54" w:themeColor="background2" w:themeShade="80" w:sz="4" w:space="0"/>
            <w:insideH w:val="single" w:color="948A54" w:themeColor="background2" w:themeShade="80" w:sz="4" w:space="0"/>
            <w:insideV w:val="single" w:color="948A54" w:themeColor="background2" w:themeShade="8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840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O</w:t>
            </w:r>
            <w:r>
              <w:rPr>
                <w:rFonts w:hint="eastAsia"/>
                <w:sz w:val="11"/>
                <w:szCs w:val="11"/>
                <w:vertAlign w:val="subscript"/>
              </w:rPr>
              <w:t>2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0-30%VOL</w:t>
            </w:r>
          </w:p>
        </w:tc>
        <w:tc>
          <w:tcPr>
            <w:tcW w:w="676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0.1%VOL</w:t>
            </w:r>
          </w:p>
        </w:tc>
        <w:tc>
          <w:tcPr>
            <w:tcW w:w="676" w:type="dxa"/>
            <w:shd w:val="clear" w:color="auto" w:fill="auto"/>
            <w:vAlign w:val="center"/>
          </w:tcPr>
          <w:p>
            <w:pPr>
              <w:spacing w:line="200" w:lineRule="exact"/>
              <w:jc w:val="left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18%VOL</w:t>
            </w:r>
          </w:p>
        </w:tc>
        <w:tc>
          <w:tcPr>
            <w:tcW w:w="906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-20℃~50℃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10~95%RH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86~106kpa</w:t>
            </w:r>
          </w:p>
        </w:tc>
        <w:tc>
          <w:tcPr>
            <w:tcW w:w="538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≤60</w:t>
            </w:r>
          </w:p>
        </w:tc>
        <w:tc>
          <w:tcPr>
            <w:tcW w:w="554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12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line="200" w:lineRule="exact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无</w:t>
            </w:r>
          </w:p>
        </w:tc>
      </w:tr>
      <w:tr>
        <w:tblPrEx>
          <w:tblBorders>
            <w:top w:val="single" w:color="948A54" w:themeColor="background2" w:themeShade="80" w:sz="4" w:space="0"/>
            <w:left w:val="single" w:color="948A54" w:themeColor="background2" w:themeShade="80" w:sz="4" w:space="0"/>
            <w:bottom w:val="single" w:color="948A54" w:themeColor="background2" w:themeShade="80" w:sz="4" w:space="0"/>
            <w:right w:val="single" w:color="948A54" w:themeColor="background2" w:themeShade="80" w:sz="4" w:space="0"/>
            <w:insideH w:val="single" w:color="948A54" w:themeColor="background2" w:themeShade="80" w:sz="4" w:space="0"/>
            <w:insideV w:val="single" w:color="948A54" w:themeColor="background2" w:themeShade="8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840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NH</w:t>
            </w:r>
            <w:r>
              <w:rPr>
                <w:rFonts w:hint="eastAsia"/>
                <w:sz w:val="11"/>
                <w:szCs w:val="11"/>
                <w:vertAlign w:val="subscript"/>
              </w:rPr>
              <w:t>3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0-1000ppm</w:t>
            </w:r>
          </w:p>
        </w:tc>
        <w:tc>
          <w:tcPr>
            <w:tcW w:w="676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1ppm</w:t>
            </w:r>
          </w:p>
        </w:tc>
        <w:tc>
          <w:tcPr>
            <w:tcW w:w="676" w:type="dxa"/>
            <w:shd w:val="clear" w:color="auto" w:fill="auto"/>
            <w:vAlign w:val="center"/>
          </w:tcPr>
          <w:p>
            <w:pPr>
              <w:spacing w:line="200" w:lineRule="exact"/>
              <w:jc w:val="left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80ppm</w:t>
            </w:r>
          </w:p>
        </w:tc>
        <w:tc>
          <w:tcPr>
            <w:tcW w:w="906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color w:val="000000" w:themeColor="text1"/>
                <w:sz w:val="11"/>
                <w:szCs w:val="11"/>
              </w:rPr>
            </w:pPr>
            <w:r>
              <w:rPr>
                <w:rFonts w:hint="eastAsia"/>
                <w:color w:val="000000" w:themeColor="text1"/>
                <w:sz w:val="11"/>
                <w:szCs w:val="11"/>
              </w:rPr>
              <w:t>-10℃~40℃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color w:val="000000" w:themeColor="text1"/>
                <w:sz w:val="11"/>
                <w:szCs w:val="11"/>
              </w:rPr>
            </w:pPr>
            <w:r>
              <w:rPr>
                <w:rFonts w:hint="eastAsia"/>
                <w:color w:val="000000" w:themeColor="text1"/>
                <w:sz w:val="11"/>
                <w:szCs w:val="11"/>
              </w:rPr>
              <w:t>10~95%RH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86~106kpa</w:t>
            </w:r>
          </w:p>
        </w:tc>
        <w:tc>
          <w:tcPr>
            <w:tcW w:w="538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≤60</w:t>
            </w:r>
          </w:p>
        </w:tc>
        <w:tc>
          <w:tcPr>
            <w:tcW w:w="554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12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line="200" w:lineRule="exact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H</w:t>
            </w:r>
            <w:r>
              <w:rPr>
                <w:rFonts w:hint="eastAsia"/>
                <w:sz w:val="11"/>
                <w:szCs w:val="11"/>
                <w:vertAlign w:val="subscript"/>
              </w:rPr>
              <w:t>2</w:t>
            </w:r>
            <w:r>
              <w:rPr>
                <w:rFonts w:hint="eastAsia"/>
                <w:sz w:val="11"/>
                <w:szCs w:val="11"/>
              </w:rPr>
              <w:t>S、SO</w:t>
            </w:r>
            <w:r>
              <w:rPr>
                <w:rFonts w:hint="eastAsia"/>
                <w:sz w:val="11"/>
                <w:szCs w:val="11"/>
                <w:vertAlign w:val="subscript"/>
              </w:rPr>
              <w:t>2</w:t>
            </w:r>
            <w:r>
              <w:rPr>
                <w:rFonts w:hint="eastAsia"/>
                <w:sz w:val="11"/>
                <w:szCs w:val="11"/>
              </w:rPr>
              <w:t>、CL</w:t>
            </w:r>
            <w:r>
              <w:rPr>
                <w:rFonts w:hint="eastAsia"/>
                <w:sz w:val="11"/>
                <w:szCs w:val="11"/>
                <w:vertAlign w:val="subscript"/>
              </w:rPr>
              <w:t>2</w:t>
            </w:r>
            <w:r>
              <w:rPr>
                <w:rFonts w:hint="eastAsia"/>
                <w:sz w:val="11"/>
                <w:szCs w:val="11"/>
              </w:rPr>
              <w:t>、NO</w:t>
            </w:r>
          </w:p>
        </w:tc>
      </w:tr>
      <w:tr>
        <w:tblPrEx>
          <w:tblBorders>
            <w:top w:val="single" w:color="948A54" w:themeColor="background2" w:themeShade="80" w:sz="4" w:space="0"/>
            <w:left w:val="single" w:color="948A54" w:themeColor="background2" w:themeShade="80" w:sz="4" w:space="0"/>
            <w:bottom w:val="single" w:color="948A54" w:themeColor="background2" w:themeShade="80" w:sz="4" w:space="0"/>
            <w:right w:val="single" w:color="948A54" w:themeColor="background2" w:themeShade="80" w:sz="4" w:space="0"/>
            <w:insideH w:val="single" w:color="948A54" w:themeColor="background2" w:themeShade="80" w:sz="4" w:space="0"/>
            <w:insideV w:val="single" w:color="948A54" w:themeColor="background2" w:themeShade="8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840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NO</w:t>
            </w:r>
            <w:r>
              <w:rPr>
                <w:rFonts w:hint="eastAsia"/>
                <w:sz w:val="11"/>
                <w:szCs w:val="11"/>
                <w:vertAlign w:val="subscript"/>
              </w:rPr>
              <w:t>2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0-20ppm</w:t>
            </w:r>
          </w:p>
        </w:tc>
        <w:tc>
          <w:tcPr>
            <w:tcW w:w="676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0.1ppm</w:t>
            </w:r>
          </w:p>
        </w:tc>
        <w:tc>
          <w:tcPr>
            <w:tcW w:w="676" w:type="dxa"/>
            <w:shd w:val="clear" w:color="auto" w:fill="auto"/>
            <w:vAlign w:val="center"/>
          </w:tcPr>
          <w:p>
            <w:pPr>
              <w:spacing w:line="200" w:lineRule="exact"/>
              <w:jc w:val="left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8ppm</w:t>
            </w:r>
          </w:p>
        </w:tc>
        <w:tc>
          <w:tcPr>
            <w:tcW w:w="906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-20℃~50℃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10~95%RH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86~106kpa</w:t>
            </w:r>
          </w:p>
        </w:tc>
        <w:tc>
          <w:tcPr>
            <w:tcW w:w="538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≤60</w:t>
            </w:r>
          </w:p>
        </w:tc>
        <w:tc>
          <w:tcPr>
            <w:tcW w:w="554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12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line="200" w:lineRule="exact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CL</w:t>
            </w:r>
            <w:r>
              <w:rPr>
                <w:rFonts w:hint="eastAsia"/>
                <w:sz w:val="11"/>
                <w:szCs w:val="11"/>
                <w:vertAlign w:val="subscript"/>
              </w:rPr>
              <w:t>2</w:t>
            </w:r>
          </w:p>
        </w:tc>
      </w:tr>
      <w:tr>
        <w:tblPrEx>
          <w:tblBorders>
            <w:top w:val="single" w:color="948A54" w:themeColor="background2" w:themeShade="80" w:sz="4" w:space="0"/>
            <w:left w:val="single" w:color="948A54" w:themeColor="background2" w:themeShade="80" w:sz="4" w:space="0"/>
            <w:bottom w:val="single" w:color="948A54" w:themeColor="background2" w:themeShade="80" w:sz="4" w:space="0"/>
            <w:right w:val="single" w:color="948A54" w:themeColor="background2" w:themeShade="80" w:sz="4" w:space="0"/>
            <w:insideH w:val="single" w:color="948A54" w:themeColor="background2" w:themeShade="80" w:sz="4" w:space="0"/>
            <w:insideV w:val="single" w:color="948A54" w:themeColor="background2" w:themeShade="8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840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HCL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0-20ppm</w:t>
            </w:r>
          </w:p>
        </w:tc>
        <w:tc>
          <w:tcPr>
            <w:tcW w:w="676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0.1ppm</w:t>
            </w:r>
          </w:p>
        </w:tc>
        <w:tc>
          <w:tcPr>
            <w:tcW w:w="676" w:type="dxa"/>
            <w:shd w:val="clear" w:color="auto" w:fill="auto"/>
            <w:vAlign w:val="center"/>
          </w:tcPr>
          <w:p>
            <w:pPr>
              <w:spacing w:line="200" w:lineRule="exact"/>
              <w:jc w:val="left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8ppm</w:t>
            </w:r>
          </w:p>
        </w:tc>
        <w:tc>
          <w:tcPr>
            <w:tcW w:w="906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-20℃~45℃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10~95%RH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86~106kpa</w:t>
            </w:r>
          </w:p>
        </w:tc>
        <w:tc>
          <w:tcPr>
            <w:tcW w:w="538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≤60</w:t>
            </w:r>
          </w:p>
        </w:tc>
        <w:tc>
          <w:tcPr>
            <w:tcW w:w="554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12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line="200" w:lineRule="exact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HBr、H</w:t>
            </w:r>
            <w:r>
              <w:rPr>
                <w:rFonts w:hint="eastAsia"/>
                <w:sz w:val="11"/>
                <w:szCs w:val="11"/>
                <w:vertAlign w:val="subscript"/>
              </w:rPr>
              <w:t>2</w:t>
            </w:r>
            <w:r>
              <w:rPr>
                <w:rFonts w:hint="eastAsia"/>
                <w:sz w:val="11"/>
                <w:szCs w:val="11"/>
              </w:rPr>
              <w:t>S</w:t>
            </w:r>
          </w:p>
        </w:tc>
      </w:tr>
      <w:tr>
        <w:tblPrEx>
          <w:tblBorders>
            <w:top w:val="single" w:color="948A54" w:themeColor="background2" w:themeShade="80" w:sz="4" w:space="0"/>
            <w:left w:val="single" w:color="948A54" w:themeColor="background2" w:themeShade="80" w:sz="4" w:space="0"/>
            <w:bottom w:val="single" w:color="948A54" w:themeColor="background2" w:themeShade="80" w:sz="4" w:space="0"/>
            <w:right w:val="single" w:color="948A54" w:themeColor="background2" w:themeShade="80" w:sz="4" w:space="0"/>
            <w:insideH w:val="single" w:color="948A54" w:themeColor="background2" w:themeShade="80" w:sz="4" w:space="0"/>
            <w:insideV w:val="single" w:color="948A54" w:themeColor="background2" w:themeShade="8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840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PH</w:t>
            </w:r>
            <w:r>
              <w:rPr>
                <w:rFonts w:hint="eastAsia"/>
                <w:sz w:val="11"/>
                <w:szCs w:val="11"/>
                <w:vertAlign w:val="subscript"/>
              </w:rPr>
              <w:t>3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0-20ppm</w:t>
            </w:r>
          </w:p>
        </w:tc>
        <w:tc>
          <w:tcPr>
            <w:tcW w:w="676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0.1ppm</w:t>
            </w:r>
          </w:p>
        </w:tc>
        <w:tc>
          <w:tcPr>
            <w:tcW w:w="676" w:type="dxa"/>
            <w:shd w:val="clear" w:color="auto" w:fill="auto"/>
            <w:vAlign w:val="center"/>
          </w:tcPr>
          <w:p>
            <w:pPr>
              <w:spacing w:line="200" w:lineRule="exact"/>
              <w:jc w:val="left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8ppm</w:t>
            </w:r>
          </w:p>
        </w:tc>
        <w:tc>
          <w:tcPr>
            <w:tcW w:w="906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-20℃~45℃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10~95%RH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86~106kpa</w:t>
            </w:r>
          </w:p>
        </w:tc>
        <w:tc>
          <w:tcPr>
            <w:tcW w:w="538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≤60</w:t>
            </w:r>
          </w:p>
        </w:tc>
        <w:tc>
          <w:tcPr>
            <w:tcW w:w="554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12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line="200" w:lineRule="exact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SO</w:t>
            </w:r>
            <w:r>
              <w:rPr>
                <w:rFonts w:hint="eastAsia"/>
                <w:sz w:val="11"/>
                <w:szCs w:val="11"/>
                <w:vertAlign w:val="subscript"/>
              </w:rPr>
              <w:t>2</w:t>
            </w:r>
            <w:r>
              <w:rPr>
                <w:rFonts w:hint="eastAsia"/>
                <w:sz w:val="11"/>
                <w:szCs w:val="11"/>
              </w:rPr>
              <w:t>、SIH</w:t>
            </w:r>
            <w:r>
              <w:rPr>
                <w:rFonts w:hint="eastAsia"/>
                <w:sz w:val="11"/>
                <w:szCs w:val="11"/>
                <w:vertAlign w:val="subscript"/>
              </w:rPr>
              <w:t>4</w:t>
            </w:r>
          </w:p>
        </w:tc>
      </w:tr>
    </w:tbl>
    <w:p>
      <w:pPr>
        <w:pStyle w:val="2"/>
      </w:pPr>
      <w:bookmarkStart w:id="8" w:name="_Toc426986416"/>
      <w:r>
        <w:rPr>
          <w:rFonts w:hint="eastAsia"/>
        </w:rPr>
        <w:t>产品尺寸</w:t>
      </w:r>
      <w:bookmarkEnd w:id="8"/>
    </w:p>
    <w:tbl>
      <w:tblPr>
        <w:tblStyle w:val="10"/>
        <w:tblW w:w="7586" w:type="dxa"/>
        <w:tblInd w:w="0" w:type="dxa"/>
        <w:tblBorders>
          <w:top w:val="single" w:color="948A54" w:themeColor="background2" w:themeShade="80" w:sz="2" w:space="0"/>
          <w:left w:val="single" w:color="948A54" w:themeColor="background2" w:themeShade="80" w:sz="2" w:space="0"/>
          <w:bottom w:val="single" w:color="948A54" w:themeColor="background2" w:themeShade="80" w:sz="2" w:space="0"/>
          <w:right w:val="single" w:color="948A54" w:themeColor="background2" w:themeShade="80" w:sz="2" w:space="0"/>
          <w:insideH w:val="single" w:color="948A54" w:themeColor="background2" w:themeShade="80" w:sz="2" w:space="0"/>
          <w:insideV w:val="single" w:color="948A54" w:themeColor="background2" w:themeShade="8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6"/>
        <w:gridCol w:w="1640"/>
      </w:tblGrid>
      <w:tr>
        <w:tblPrEx>
          <w:tblBorders>
            <w:top w:val="single" w:color="948A54" w:themeColor="background2" w:themeShade="80" w:sz="2" w:space="0"/>
            <w:left w:val="single" w:color="948A54" w:themeColor="background2" w:themeShade="80" w:sz="2" w:space="0"/>
            <w:bottom w:val="single" w:color="948A54" w:themeColor="background2" w:themeShade="80" w:sz="2" w:space="0"/>
            <w:right w:val="single" w:color="948A54" w:themeColor="background2" w:themeShade="80" w:sz="2" w:space="0"/>
            <w:insideH w:val="single" w:color="948A54" w:themeColor="background2" w:themeShade="80" w:sz="2" w:space="0"/>
            <w:insideV w:val="single" w:color="948A54" w:themeColor="background2" w:themeShade="8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</w:trPr>
        <w:tc>
          <w:tcPr>
            <w:tcW w:w="5946" w:type="dxa"/>
          </w:tcPr>
          <w:p>
            <w:pPr>
              <w:ind w:firstLine="840" w:firstLineChars="400"/>
              <w:jc w:val="left"/>
            </w:pPr>
            <w:r>
              <w:rPr>
                <w:rFonts w:hint="eastAsia"/>
              </w:rPr>
              <w:drawing>
                <wp:inline distT="0" distB="0" distL="114300" distR="114300">
                  <wp:extent cx="1450975" cy="1734185"/>
                  <wp:effectExtent l="0" t="0" r="15875" b="18415"/>
                  <wp:docPr id="9" name="图片 9" descr="正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正面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0975" cy="1734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 </w:t>
            </w:r>
            <w:r>
              <w:drawing>
                <wp:inline distT="0" distB="0" distL="114300" distR="114300">
                  <wp:extent cx="1052830" cy="1635125"/>
                  <wp:effectExtent l="0" t="0" r="13970" b="3175"/>
                  <wp:docPr id="20" name="图片 20" descr="侧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侧面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830" cy="1635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0" w:type="dxa"/>
          </w:tcPr>
          <w:p>
            <w:pPr>
              <w:spacing w:line="280" w:lineRule="exact"/>
              <w:rPr>
                <w:rFonts w:asciiTheme="minorEastAsia" w:hAnsiTheme="minorEastAsia"/>
                <w:sz w:val="13"/>
                <w:szCs w:val="20"/>
              </w:rPr>
            </w:pPr>
            <w:r>
              <w:rPr>
                <w:rFonts w:hint="eastAsia" w:asciiTheme="minorEastAsia" w:hAnsiTheme="minorEastAsia"/>
                <w:sz w:val="13"/>
                <w:szCs w:val="20"/>
              </w:rPr>
              <w:t>型号</w:t>
            </w:r>
            <w:r>
              <w:rPr>
                <w:rFonts w:hint="eastAsia" w:asciiTheme="minorEastAsia" w:hAnsiTheme="minorEastAsia"/>
                <w:sz w:val="13"/>
                <w:szCs w:val="20"/>
                <w:lang w:val="en-US" w:eastAsia="zh-CN"/>
              </w:rPr>
              <w:t>DN-T4000A/XY</w:t>
            </w:r>
            <w:r>
              <w:rPr>
                <w:rFonts w:hint="eastAsia" w:asciiTheme="minorEastAsia" w:hAnsiTheme="minorEastAsia"/>
                <w:sz w:val="13"/>
                <w:szCs w:val="20"/>
              </w:rPr>
              <w:t>：</w:t>
            </w:r>
          </w:p>
          <w:p>
            <w:pPr>
              <w:spacing w:line="280" w:lineRule="exact"/>
              <w:jc w:val="left"/>
              <w:rPr>
                <w:rFonts w:asciiTheme="minorEastAsia" w:hAnsiTheme="minorEastAsia"/>
                <w:sz w:val="13"/>
                <w:szCs w:val="20"/>
              </w:rPr>
            </w:pPr>
            <w:r>
              <w:rPr>
                <w:rFonts w:hint="eastAsia" w:asciiTheme="minorEastAsia" w:hAnsiTheme="minorEastAsia"/>
                <w:sz w:val="13"/>
                <w:szCs w:val="20"/>
              </w:rPr>
              <w:t>外形尺寸：</w:t>
            </w:r>
          </w:p>
          <w:p>
            <w:pPr>
              <w:spacing w:line="280" w:lineRule="exact"/>
              <w:rPr>
                <w:sz w:val="13"/>
                <w:szCs w:val="20"/>
                <w:highlight w:val="green"/>
              </w:rPr>
            </w:pPr>
            <w:r>
              <w:rPr>
                <w:rFonts w:hint="eastAsia" w:asciiTheme="minorEastAsia" w:hAnsiTheme="minorEastAsia"/>
                <w:sz w:val="13"/>
                <w:szCs w:val="20"/>
              </w:rPr>
              <w:t>1</w:t>
            </w:r>
            <w:r>
              <w:rPr>
                <w:rFonts w:hint="eastAsia" w:asciiTheme="minorEastAsia" w:hAnsiTheme="minorEastAsia"/>
                <w:sz w:val="13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sz w:val="13"/>
                <w:szCs w:val="20"/>
              </w:rPr>
              <w:t>5mm×</w:t>
            </w:r>
            <w:r>
              <w:rPr>
                <w:rFonts w:hint="eastAsia" w:asciiTheme="minorEastAsia" w:hAnsiTheme="minorEastAsia"/>
                <w:sz w:val="13"/>
                <w:szCs w:val="20"/>
                <w:lang w:val="en-US" w:eastAsia="zh-CN"/>
              </w:rPr>
              <w:t>130</w:t>
            </w:r>
            <w:r>
              <w:rPr>
                <w:rFonts w:hint="eastAsia" w:asciiTheme="minorEastAsia" w:hAnsiTheme="minorEastAsia"/>
                <w:sz w:val="13"/>
                <w:szCs w:val="20"/>
              </w:rPr>
              <w:t>mm×7</w:t>
            </w:r>
            <w:r>
              <w:rPr>
                <w:rFonts w:hint="eastAsia" w:asciiTheme="minorEastAsia" w:hAnsiTheme="minorEastAsia"/>
                <w:sz w:val="13"/>
                <w:szCs w:val="20"/>
                <w:lang w:val="en-US" w:eastAsia="zh-CN"/>
              </w:rPr>
              <w:t>8.8</w:t>
            </w:r>
            <w:r>
              <w:rPr>
                <w:rFonts w:hint="eastAsia" w:asciiTheme="minorEastAsia" w:hAnsiTheme="minorEastAsia"/>
                <w:sz w:val="13"/>
                <w:szCs w:val="20"/>
              </w:rPr>
              <w:t>mm；</w:t>
            </w:r>
          </w:p>
        </w:tc>
      </w:tr>
    </w:tbl>
    <w:p>
      <w:pPr>
        <w:pStyle w:val="2"/>
      </w:pPr>
      <w:bookmarkStart w:id="9" w:name="_Toc426986417"/>
      <w:r>
        <w:rPr>
          <w:rFonts w:hint="eastAsia"/>
        </w:rPr>
        <w:t>产品安装：</w:t>
      </w:r>
      <w:bookmarkEnd w:id="9"/>
    </w:p>
    <w:tbl>
      <w:tblPr>
        <w:tblStyle w:val="10"/>
        <w:tblW w:w="7586" w:type="dxa"/>
        <w:tblInd w:w="0" w:type="dxa"/>
        <w:tblBorders>
          <w:top w:val="single" w:color="948A54" w:themeColor="background2" w:themeShade="80" w:sz="4" w:space="0"/>
          <w:left w:val="single" w:color="948A54" w:themeColor="background2" w:themeShade="80" w:sz="4" w:space="0"/>
          <w:bottom w:val="single" w:color="948A54" w:themeColor="background2" w:themeShade="80" w:sz="4" w:space="0"/>
          <w:right w:val="single" w:color="948A54" w:themeColor="background2" w:themeShade="80" w:sz="4" w:space="0"/>
          <w:insideH w:val="single" w:color="948A54" w:themeColor="background2" w:themeShade="80" w:sz="4" w:space="0"/>
          <w:insideV w:val="single" w:color="948A54" w:themeColor="background2" w:themeShade="8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6"/>
      </w:tblGrid>
      <w:tr>
        <w:tblPrEx>
          <w:tblBorders>
            <w:top w:val="single" w:color="948A54" w:themeColor="background2" w:themeShade="80" w:sz="4" w:space="0"/>
            <w:left w:val="single" w:color="948A54" w:themeColor="background2" w:themeShade="80" w:sz="4" w:space="0"/>
            <w:bottom w:val="single" w:color="948A54" w:themeColor="background2" w:themeShade="80" w:sz="4" w:space="0"/>
            <w:right w:val="single" w:color="948A54" w:themeColor="background2" w:themeShade="80" w:sz="4" w:space="0"/>
            <w:insideH w:val="single" w:color="948A54" w:themeColor="background2" w:themeShade="80" w:sz="4" w:space="0"/>
            <w:insideV w:val="single" w:color="948A54" w:themeColor="background2" w:themeShade="8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3" w:hRule="atLeast"/>
        </w:trPr>
        <w:tc>
          <w:tcPr>
            <w:tcW w:w="7586" w:type="dxa"/>
          </w:tcPr>
          <w:p>
            <w:pPr>
              <w:ind w:firstLine="720" w:firstLineChars="400"/>
              <w:rPr>
                <w:sz w:val="18"/>
              </w:rPr>
            </w:pPr>
            <w:r>
              <w:rPr>
                <w:rFonts w:hint="eastAsia"/>
                <w:sz w:val="18"/>
              </w:rPr>
              <w:drawing>
                <wp:anchor distT="0" distB="0" distL="114300" distR="114300" simplePos="0" relativeHeight="251703296" behindDoc="1" locked="0" layoutInCell="1" allowOverlap="1">
                  <wp:simplePos x="0" y="0"/>
                  <wp:positionH relativeFrom="column">
                    <wp:posOffset>3594100</wp:posOffset>
                  </wp:positionH>
                  <wp:positionV relativeFrom="page">
                    <wp:posOffset>144780</wp:posOffset>
                  </wp:positionV>
                  <wp:extent cx="756920" cy="1268730"/>
                  <wp:effectExtent l="0" t="0" r="5080" b="7620"/>
                  <wp:wrapTight wrapText="bothSides">
                    <wp:wrapPolygon>
                      <wp:start x="0" y="0"/>
                      <wp:lineTo x="0" y="21405"/>
                      <wp:lineTo x="21201" y="21405"/>
                      <wp:lineTo x="21201" y="0"/>
                      <wp:lineTo x="0" y="0"/>
                    </wp:wrapPolygon>
                  </wp:wrapTight>
                  <wp:docPr id="26" name="图片 26" descr="侧靠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侧靠墙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920" cy="1268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18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1789430</wp:posOffset>
                  </wp:positionH>
                  <wp:positionV relativeFrom="paragraph">
                    <wp:posOffset>132080</wp:posOffset>
                  </wp:positionV>
                  <wp:extent cx="1040765" cy="1172845"/>
                  <wp:effectExtent l="0" t="0" r="6985" b="8255"/>
                  <wp:wrapTopAndBottom/>
                  <wp:docPr id="25" name="图片 25" descr="正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正2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765" cy="1172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18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171450</wp:posOffset>
                  </wp:positionH>
                  <wp:positionV relativeFrom="page">
                    <wp:posOffset>145415</wp:posOffset>
                  </wp:positionV>
                  <wp:extent cx="1033145" cy="1178560"/>
                  <wp:effectExtent l="0" t="0" r="14605" b="2540"/>
                  <wp:wrapSquare wrapText="bothSides"/>
                  <wp:docPr id="30" name="图片 30" descr="证尺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证尺寸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145" cy="1178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18"/>
              </w:rPr>
              <w:t xml:space="preserve">               </w:t>
            </w:r>
          </w:p>
          <w:p>
            <w:pPr>
              <w:ind w:firstLine="3075" w:firstLineChars="2050"/>
              <w:rPr>
                <w:sz w:val="18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 xml:space="preserve">  </w:t>
            </w:r>
            <w:r>
              <w:rPr>
                <w:rFonts w:ascii="宋体" w:hAnsi="宋体"/>
                <w:sz w:val="15"/>
                <w:szCs w:val="15"/>
              </w:rPr>
              <w:t xml:space="preserve">   -----------------  </w:t>
            </w:r>
            <w:r>
              <w:rPr>
                <w:rFonts w:hint="eastAsia" w:ascii="宋体" w:hAnsi="宋体"/>
                <w:sz w:val="15"/>
                <w:szCs w:val="15"/>
              </w:rPr>
              <w:t>贴壁</w:t>
            </w:r>
            <w:r>
              <w:rPr>
                <w:rFonts w:ascii="宋体" w:hAnsi="宋体"/>
                <w:sz w:val="15"/>
                <w:szCs w:val="15"/>
              </w:rPr>
              <w:t xml:space="preserve">  -----------------------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948A54" w:themeColor="background2" w:themeShade="80" w:sz="4" w:space="0"/>
            <w:left w:val="single" w:color="948A54" w:themeColor="background2" w:themeShade="80" w:sz="4" w:space="0"/>
            <w:bottom w:val="single" w:color="948A54" w:themeColor="background2" w:themeShade="80" w:sz="4" w:space="0"/>
            <w:right w:val="single" w:color="948A54" w:themeColor="background2" w:themeShade="80" w:sz="4" w:space="0"/>
            <w:insideH w:val="single" w:color="948A54" w:themeColor="background2" w:themeShade="80" w:sz="4" w:space="0"/>
            <w:insideV w:val="single" w:color="948A54" w:themeColor="background2" w:themeShade="8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586" w:type="dxa"/>
          </w:tcPr>
          <w:p>
            <w:pPr>
              <w:numPr>
                <w:ilvl w:val="0"/>
                <w:numId w:val="3"/>
              </w:numPr>
              <w:rPr>
                <w:rFonts w:ascii="宋体" w:hAnsi="Times New Roman" w:eastAsia="宋体" w:cs="Times New Roman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sz w:val="15"/>
                <w:szCs w:val="15"/>
              </w:rPr>
              <w:t>探测器安装方式可采用抱管装、支架安装或贴壁安装，应确保安装牢固可靠。</w:t>
            </w:r>
          </w:p>
          <w:p>
            <w:pPr>
              <w:numPr>
                <w:ilvl w:val="0"/>
                <w:numId w:val="3"/>
              </w:numPr>
              <w:rPr>
                <w:rFonts w:ascii="宋体" w:hAnsi="Times New Roman" w:eastAsia="宋体" w:cs="Times New Roman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安装固定孔直径为：Φ</w:t>
            </w:r>
            <w:r>
              <w:rPr>
                <w:rFonts w:ascii="宋体" w:hAnsi="宋体" w:eastAsia="宋体" w:cs="Times New Roman"/>
                <w:sz w:val="15"/>
                <w:szCs w:val="15"/>
              </w:rPr>
              <w:t>8mm</w:t>
            </w: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。</w:t>
            </w:r>
          </w:p>
          <w:p>
            <w:pPr>
              <w:numPr>
                <w:ilvl w:val="0"/>
                <w:numId w:val="3"/>
              </w:numPr>
              <w:rPr>
                <w:rFonts w:ascii="宋体" w:hAnsi="Times New Roman" w:eastAsia="宋体" w:cs="Times New Roman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安装固定孔间距见上图（安装定位孔尺寸）。</w:t>
            </w:r>
          </w:p>
          <w:p>
            <w:pPr>
              <w:numPr>
                <w:ilvl w:val="0"/>
                <w:numId w:val="3"/>
              </w:numPr>
              <w:rPr>
                <w:rFonts w:ascii="宋体" w:hAnsi="Times New Roman" w:eastAsia="宋体" w:cs="Times New Roman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sz w:val="15"/>
                <w:szCs w:val="15"/>
              </w:rPr>
              <w:t>探测器安装时应使传感器朝下固定。</w:t>
            </w:r>
          </w:p>
          <w:p>
            <w:pPr>
              <w:numPr>
                <w:ilvl w:val="0"/>
                <w:numId w:val="3"/>
              </w:numPr>
              <w:rPr>
                <w:rFonts w:ascii="宋体" w:hAnsi="Times New Roman" w:eastAsia="宋体" w:cs="Times New Roman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正确连线后，应固定好探测器外盖，以达到防爆要求。</w:t>
            </w:r>
          </w:p>
        </w:tc>
      </w:tr>
    </w:tbl>
    <w:p>
      <w:pPr>
        <w:pStyle w:val="2"/>
      </w:pPr>
      <w:bookmarkStart w:id="10" w:name="_Toc426986418"/>
      <w:r>
        <w:rPr>
          <w:rFonts w:hint="eastAsia"/>
        </w:rPr>
        <w:t>接线端子说明</w:t>
      </w:r>
      <w:bookmarkEnd w:id="10"/>
    </w:p>
    <w:tbl>
      <w:tblPr>
        <w:tblStyle w:val="9"/>
        <w:tblW w:w="7510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7"/>
        <w:gridCol w:w="1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957" w:type="dxa"/>
          </w:tcPr>
          <w:p>
            <w:pPr>
              <w:ind w:left="3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图      示</w:t>
            </w:r>
          </w:p>
        </w:tc>
        <w:tc>
          <w:tcPr>
            <w:tcW w:w="1553" w:type="dxa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说      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</w:trPr>
        <w:tc>
          <w:tcPr>
            <w:tcW w:w="5957" w:type="dxa"/>
          </w:tcPr>
          <w:p>
            <w:pPr>
              <w:ind w:left="3"/>
            </w:pPr>
            <w:r>
              <w:pict>
                <v:shape id="_x0000_s1048" o:spid="_x0000_s1048" o:spt="202" type="#_x0000_t202" style="position:absolute;left:0pt;margin-left:206.6pt;margin-top:53pt;height:19.85pt;width:40.2pt;z-index:251698176;mso-width-relative:page;mso-height-relative:page;" filled="f" stroked="f" coordsize="21600,21600">
                  <v:path/>
                  <v:fill on="f" focussize="0,0"/>
                  <v:stroke on="f" joinstyle="miter"/>
                  <v:imagedata o:title=""/>
                  <o:lock v:ext="edit"/>
                  <v:textbox>
                    <w:txbxContent>
                      <w:p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b/>
                            <w:sz w:val="13"/>
                            <w:szCs w:val="13"/>
                          </w:rPr>
                          <w:t>（选配）</w:t>
                        </w:r>
                      </w:p>
                    </w:txbxContent>
                  </v:textbox>
                </v:shape>
              </w:pict>
            </w:r>
            <w:r>
              <w:drawing>
                <wp:inline distT="0" distB="0" distL="0" distR="0">
                  <wp:extent cx="3684270" cy="1087755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9075" cy="10896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3" w:type="dxa"/>
          </w:tcPr>
          <w:p>
            <w:pPr>
              <w:widowControl/>
              <w:jc w:val="left"/>
            </w:pPr>
          </w:p>
          <w:p>
            <w:pPr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sz w:val="15"/>
                <w:szCs w:val="15"/>
              </w:rPr>
              <w:t>三线制4-20mA通讯：</w:t>
            </w:r>
          </w:p>
          <w:p>
            <w:pPr>
              <w:spacing w:line="280" w:lineRule="exact"/>
              <w:rPr>
                <w:rFonts w:asciiTheme="minorEastAsia" w:hAnsiTheme="minorEastAsia"/>
                <w:sz w:val="13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5957" w:type="dxa"/>
          </w:tcPr>
          <w:p>
            <w:pPr>
              <w:ind w:left="3"/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drawing>
                <wp:inline distT="0" distB="0" distL="0" distR="0">
                  <wp:extent cx="2436495" cy="1083310"/>
                  <wp:effectExtent l="0" t="0" r="0" b="0"/>
                  <wp:docPr id="3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 l="2071" t="4463" r="2439" b="40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7690" cy="1084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3" w:type="dxa"/>
          </w:tcPr>
          <w:p>
            <w:pPr>
              <w:widowControl/>
              <w:jc w:val="left"/>
            </w:pPr>
          </w:p>
          <w:p>
            <w:pPr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sz w:val="15"/>
                <w:szCs w:val="15"/>
              </w:rPr>
              <w:t>两线制4-20mA通讯：</w:t>
            </w:r>
          </w:p>
          <w:p/>
        </w:tc>
      </w:tr>
    </w:tbl>
    <w:p>
      <w:pPr>
        <w:pStyle w:val="2"/>
      </w:pPr>
      <w:bookmarkStart w:id="11" w:name="_Toc426986419"/>
      <w:r>
        <w:rPr>
          <w:rFonts w:hint="eastAsia"/>
        </w:rPr>
        <w:t>安装原则：</w:t>
      </w:r>
      <w:bookmarkEnd w:id="11"/>
    </w:p>
    <w:p>
      <w:pPr>
        <w:pStyle w:val="13"/>
        <w:numPr>
          <w:ilvl w:val="0"/>
          <w:numId w:val="4"/>
        </w:numPr>
        <w:ind w:firstLineChars="0"/>
        <w:rPr>
          <w:sz w:val="15"/>
          <w:szCs w:val="16"/>
        </w:rPr>
      </w:pPr>
      <w:r>
        <w:rPr>
          <w:rFonts w:hint="eastAsia"/>
          <w:sz w:val="15"/>
          <w:szCs w:val="16"/>
        </w:rPr>
        <w:t>可燃气体探测器的有效覆盖水平半径：室内宜为</w:t>
      </w:r>
      <w:r>
        <w:rPr>
          <w:sz w:val="15"/>
          <w:szCs w:val="16"/>
        </w:rPr>
        <w:t>7.5</w:t>
      </w:r>
      <w:r>
        <w:rPr>
          <w:rFonts w:hint="eastAsia"/>
          <w:sz w:val="15"/>
          <w:szCs w:val="16"/>
        </w:rPr>
        <w:t>m，室外宜为</w:t>
      </w:r>
      <w:r>
        <w:rPr>
          <w:sz w:val="15"/>
          <w:szCs w:val="16"/>
        </w:rPr>
        <w:t>15</w:t>
      </w:r>
      <w:r>
        <w:rPr>
          <w:rFonts w:hint="eastAsia"/>
          <w:sz w:val="15"/>
          <w:szCs w:val="16"/>
        </w:rPr>
        <w:t>m。在有效覆盖面积内可设置一台探测器。</w:t>
      </w:r>
      <w:r>
        <w:rPr>
          <w:sz w:val="15"/>
          <w:szCs w:val="16"/>
        </w:rPr>
        <w:t xml:space="preserve"> </w:t>
      </w:r>
    </w:p>
    <w:p>
      <w:pPr>
        <w:pStyle w:val="13"/>
        <w:numPr>
          <w:ilvl w:val="0"/>
          <w:numId w:val="4"/>
        </w:numPr>
        <w:ind w:firstLineChars="0"/>
        <w:rPr>
          <w:sz w:val="15"/>
          <w:szCs w:val="16"/>
        </w:rPr>
      </w:pPr>
      <w:r>
        <w:rPr>
          <w:rFonts w:hint="eastAsia"/>
          <w:sz w:val="15"/>
          <w:szCs w:val="16"/>
        </w:rPr>
        <w:t>有毒气体探测器与释放源的距离：室外不宜大于</w:t>
      </w:r>
      <w:r>
        <w:rPr>
          <w:sz w:val="15"/>
          <w:szCs w:val="16"/>
        </w:rPr>
        <w:t>2</w:t>
      </w:r>
      <w:r>
        <w:rPr>
          <w:rFonts w:hint="eastAsia"/>
          <w:sz w:val="15"/>
          <w:szCs w:val="16"/>
        </w:rPr>
        <w:t>m，室内不宜大于</w:t>
      </w:r>
      <w:r>
        <w:rPr>
          <w:sz w:val="15"/>
          <w:szCs w:val="16"/>
        </w:rPr>
        <w:t>1</w:t>
      </w:r>
      <w:r>
        <w:rPr>
          <w:rFonts w:hint="eastAsia"/>
          <w:sz w:val="15"/>
          <w:szCs w:val="16"/>
        </w:rPr>
        <w:t>m。</w:t>
      </w:r>
    </w:p>
    <w:p>
      <w:pPr>
        <w:pStyle w:val="13"/>
        <w:numPr>
          <w:ilvl w:val="0"/>
          <w:numId w:val="4"/>
        </w:numPr>
        <w:ind w:firstLineChars="0"/>
        <w:rPr>
          <w:sz w:val="15"/>
          <w:szCs w:val="16"/>
        </w:rPr>
      </w:pPr>
      <w:r>
        <w:rPr>
          <w:rFonts w:hint="eastAsia"/>
          <w:sz w:val="15"/>
          <w:szCs w:val="16"/>
        </w:rPr>
        <w:t>探测器选点应选择阀门、管道接口、出气口或易泄漏附近方圆</w:t>
      </w:r>
      <w:r>
        <w:rPr>
          <w:sz w:val="15"/>
          <w:szCs w:val="16"/>
        </w:rPr>
        <w:t>1</w:t>
      </w:r>
      <w:r>
        <w:rPr>
          <w:rFonts w:hint="eastAsia"/>
          <w:sz w:val="15"/>
          <w:szCs w:val="16"/>
        </w:rPr>
        <w:t>m的范围内，尽可能靠近，但不影响其他设备操作。</w:t>
      </w:r>
    </w:p>
    <w:p>
      <w:pPr>
        <w:pStyle w:val="13"/>
        <w:numPr>
          <w:ilvl w:val="0"/>
          <w:numId w:val="4"/>
        </w:numPr>
        <w:ind w:firstLineChars="0"/>
        <w:rPr>
          <w:sz w:val="15"/>
          <w:szCs w:val="16"/>
        </w:rPr>
      </w:pPr>
      <w:r>
        <w:rPr>
          <w:rFonts w:hint="eastAsia"/>
          <w:sz w:val="15"/>
          <w:szCs w:val="16"/>
        </w:rPr>
        <w:t>探测器应安装在气体容易泄漏、易流经的场所，及容易滞留的场所，安装位置应根据被测气体的密度、安装现场气流方向、温度等各种条件来确定。</w:t>
      </w:r>
    </w:p>
    <w:p>
      <w:pPr>
        <w:pStyle w:val="13"/>
        <w:numPr>
          <w:ilvl w:val="0"/>
          <w:numId w:val="4"/>
        </w:numPr>
        <w:ind w:firstLineChars="0"/>
        <w:rPr>
          <w:sz w:val="15"/>
          <w:szCs w:val="16"/>
        </w:rPr>
      </w:pPr>
      <w:r>
        <w:rPr>
          <w:rFonts w:hint="eastAsia"/>
          <w:sz w:val="15"/>
          <w:szCs w:val="16"/>
        </w:rPr>
        <w:t>检测甲烷、氢气等比空气轻的可燃或有毒气体时，其安装高度宜高出释放源</w:t>
      </w:r>
      <w:r>
        <w:rPr>
          <w:sz w:val="15"/>
          <w:szCs w:val="16"/>
        </w:rPr>
        <w:t>0.5~2m</w:t>
      </w:r>
      <w:r>
        <w:rPr>
          <w:rFonts w:hint="eastAsia"/>
          <w:sz w:val="15"/>
          <w:szCs w:val="16"/>
        </w:rPr>
        <w:t>，且释放源的水平距离宜小于</w:t>
      </w:r>
      <w:r>
        <w:rPr>
          <w:sz w:val="15"/>
          <w:szCs w:val="16"/>
        </w:rPr>
        <w:t>5m</w:t>
      </w:r>
      <w:r>
        <w:rPr>
          <w:rFonts w:hint="eastAsia"/>
          <w:sz w:val="15"/>
          <w:szCs w:val="16"/>
        </w:rPr>
        <w:t>。</w:t>
      </w:r>
    </w:p>
    <w:p>
      <w:pPr>
        <w:pStyle w:val="13"/>
        <w:numPr>
          <w:ilvl w:val="0"/>
          <w:numId w:val="4"/>
        </w:numPr>
        <w:ind w:firstLineChars="0"/>
        <w:rPr>
          <w:sz w:val="15"/>
          <w:szCs w:val="16"/>
        </w:rPr>
      </w:pPr>
      <w:r>
        <w:rPr>
          <w:rFonts w:hint="eastAsia"/>
          <w:sz w:val="15"/>
          <w:szCs w:val="16"/>
        </w:rPr>
        <w:t>检测比空气重的可燃气体或有毒气体时，推荐探测器安装高度应高出地坪</w:t>
      </w:r>
      <w:r>
        <w:rPr>
          <w:sz w:val="15"/>
          <w:szCs w:val="16"/>
        </w:rPr>
        <w:t>(</w:t>
      </w:r>
      <w:r>
        <w:rPr>
          <w:rFonts w:hint="eastAsia"/>
          <w:sz w:val="15"/>
          <w:szCs w:val="16"/>
        </w:rPr>
        <w:t>或楼板面</w:t>
      </w:r>
      <w:r>
        <w:rPr>
          <w:sz w:val="15"/>
          <w:szCs w:val="16"/>
        </w:rPr>
        <w:t>)0.3</w:t>
      </w:r>
      <w:r>
        <w:rPr>
          <w:rFonts w:hint="eastAsia"/>
          <w:sz w:val="15"/>
          <w:szCs w:val="16"/>
        </w:rPr>
        <w:t>～</w:t>
      </w:r>
      <w:r>
        <w:rPr>
          <w:sz w:val="15"/>
          <w:szCs w:val="16"/>
        </w:rPr>
        <w:t>0.6m</w:t>
      </w:r>
      <w:r>
        <w:rPr>
          <w:rFonts w:hint="eastAsia"/>
          <w:sz w:val="15"/>
          <w:szCs w:val="16"/>
        </w:rPr>
        <w:t>，且与释放源的水平距离宜小于</w:t>
      </w:r>
      <w:r>
        <w:rPr>
          <w:sz w:val="15"/>
          <w:szCs w:val="16"/>
        </w:rPr>
        <w:t>5m</w:t>
      </w:r>
      <w:r>
        <w:rPr>
          <w:rFonts w:hint="eastAsia"/>
          <w:sz w:val="15"/>
          <w:szCs w:val="16"/>
        </w:rPr>
        <w:t>。安装过低易造成探测器进水；过高则超出了气体易于积聚的高度。</w:t>
      </w:r>
    </w:p>
    <w:p>
      <w:pPr>
        <w:pStyle w:val="13"/>
        <w:numPr>
          <w:ilvl w:val="0"/>
          <w:numId w:val="4"/>
        </w:numPr>
        <w:ind w:firstLineChars="0"/>
        <w:rPr>
          <w:sz w:val="15"/>
          <w:szCs w:val="16"/>
        </w:rPr>
      </w:pPr>
      <w:r>
        <w:rPr>
          <w:rFonts w:hint="eastAsia"/>
          <w:sz w:val="15"/>
          <w:szCs w:val="16"/>
        </w:rPr>
        <w:t>检测与空气分子量接近且极易与空气混合的有毒气体</w:t>
      </w:r>
      <w:r>
        <w:rPr>
          <w:sz w:val="15"/>
          <w:szCs w:val="16"/>
        </w:rPr>
        <w:t>(</w:t>
      </w:r>
      <w:r>
        <w:rPr>
          <w:rFonts w:hint="eastAsia"/>
          <w:sz w:val="15"/>
          <w:szCs w:val="16"/>
        </w:rPr>
        <w:t>如一氧化碳</w:t>
      </w:r>
      <w:r>
        <w:rPr>
          <w:sz w:val="15"/>
          <w:szCs w:val="16"/>
        </w:rPr>
        <w:t>)</w:t>
      </w:r>
      <w:r>
        <w:rPr>
          <w:rFonts w:hint="eastAsia"/>
          <w:sz w:val="15"/>
          <w:szCs w:val="16"/>
        </w:rPr>
        <w:t>时，探测器应安装于距释放源上下</w:t>
      </w:r>
      <w:r>
        <w:rPr>
          <w:sz w:val="15"/>
          <w:szCs w:val="16"/>
        </w:rPr>
        <w:t>1m</w:t>
      </w:r>
      <w:r>
        <w:rPr>
          <w:rFonts w:hint="eastAsia"/>
          <w:sz w:val="15"/>
          <w:szCs w:val="16"/>
        </w:rPr>
        <w:t>的高度范围内；有毒气体比空气稍轻时，探测器安装于释放源上方，有毒气体比空气稍重时，探测器安装于释放源下方；探测器距释放源的水平距离不超过</w:t>
      </w:r>
      <w:r>
        <w:rPr>
          <w:sz w:val="15"/>
          <w:szCs w:val="16"/>
        </w:rPr>
        <w:t>1m</w:t>
      </w:r>
      <w:r>
        <w:rPr>
          <w:rFonts w:hint="eastAsia"/>
          <w:sz w:val="15"/>
          <w:szCs w:val="16"/>
        </w:rPr>
        <w:t>为宜。</w:t>
      </w:r>
    </w:p>
    <w:p>
      <w:pPr>
        <w:pStyle w:val="13"/>
        <w:ind w:left="420" w:firstLine="0" w:firstLineChars="0"/>
        <w:rPr>
          <w:sz w:val="15"/>
          <w:szCs w:val="16"/>
        </w:rPr>
      </w:pPr>
    </w:p>
    <w:p>
      <w:pPr>
        <w:pStyle w:val="2"/>
      </w:pPr>
      <w:bookmarkStart w:id="12" w:name="_Toc426986420"/>
      <w:r>
        <w:rPr>
          <w:rFonts w:hint="eastAsia"/>
        </w:rPr>
        <w:t>故障排除：</w:t>
      </w:r>
      <w:bookmarkEnd w:id="12"/>
    </w:p>
    <w:p>
      <w:pPr>
        <w:rPr>
          <w:rFonts w:ascii="宋体"/>
          <w:sz w:val="15"/>
          <w:szCs w:val="15"/>
        </w:rPr>
      </w:pPr>
      <w:r>
        <w:rPr>
          <w:rFonts w:hint="eastAsia" w:ascii="宋体" w:hAnsi="宋体"/>
          <w:sz w:val="15"/>
          <w:szCs w:val="15"/>
        </w:rPr>
        <w:t>打开探测器上盖后首先确认供电电压是否正常，然后参考下列现象相应处理：</w:t>
      </w:r>
    </w:p>
    <w:tbl>
      <w:tblPr>
        <w:tblStyle w:val="10"/>
        <w:tblW w:w="7367" w:type="dxa"/>
        <w:jc w:val="center"/>
        <w:tblInd w:w="0" w:type="dxa"/>
        <w:tblBorders>
          <w:top w:val="single" w:color="948A54" w:themeColor="background2" w:themeShade="80" w:sz="4" w:space="0"/>
          <w:left w:val="single" w:color="948A54" w:themeColor="background2" w:themeShade="80" w:sz="4" w:space="0"/>
          <w:bottom w:val="single" w:color="948A54" w:themeColor="background2" w:themeShade="80" w:sz="4" w:space="0"/>
          <w:right w:val="single" w:color="948A54" w:themeColor="background2" w:themeShade="80" w:sz="4" w:space="0"/>
          <w:insideH w:val="single" w:color="948A54" w:themeColor="background2" w:themeShade="80" w:sz="4" w:space="0"/>
          <w:insideV w:val="single" w:color="948A54" w:themeColor="background2" w:themeShade="8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1453"/>
        <w:gridCol w:w="4075"/>
        <w:gridCol w:w="862"/>
      </w:tblGrid>
      <w:tr>
        <w:tblPrEx>
          <w:tblBorders>
            <w:top w:val="single" w:color="948A54" w:themeColor="background2" w:themeShade="80" w:sz="4" w:space="0"/>
            <w:left w:val="single" w:color="948A54" w:themeColor="background2" w:themeShade="80" w:sz="4" w:space="0"/>
            <w:bottom w:val="single" w:color="948A54" w:themeColor="background2" w:themeShade="80" w:sz="4" w:space="0"/>
            <w:right w:val="single" w:color="948A54" w:themeColor="background2" w:themeShade="80" w:sz="4" w:space="0"/>
            <w:insideH w:val="single" w:color="948A54" w:themeColor="background2" w:themeShade="80" w:sz="4" w:space="0"/>
            <w:insideV w:val="single" w:color="948A54" w:themeColor="background2" w:themeShade="8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977" w:type="dxa"/>
          </w:tcPr>
          <w:p>
            <w:pPr>
              <w:jc w:val="center"/>
              <w:rPr>
                <w:rFonts w:ascii="宋体"/>
                <w:b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sz w:val="15"/>
                <w:szCs w:val="15"/>
              </w:rPr>
              <w:t>故障现象</w:t>
            </w:r>
          </w:p>
        </w:tc>
        <w:tc>
          <w:tcPr>
            <w:tcW w:w="1453" w:type="dxa"/>
          </w:tcPr>
          <w:p>
            <w:pPr>
              <w:jc w:val="center"/>
              <w:rPr>
                <w:rFonts w:ascii="宋体"/>
                <w:b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sz w:val="15"/>
                <w:szCs w:val="15"/>
              </w:rPr>
              <w:t>原因分析</w:t>
            </w:r>
          </w:p>
        </w:tc>
        <w:tc>
          <w:tcPr>
            <w:tcW w:w="4075" w:type="dxa"/>
          </w:tcPr>
          <w:p>
            <w:pPr>
              <w:jc w:val="center"/>
              <w:rPr>
                <w:rFonts w:ascii="宋体"/>
                <w:b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sz w:val="15"/>
                <w:szCs w:val="15"/>
              </w:rPr>
              <w:t>排除方法</w:t>
            </w:r>
          </w:p>
        </w:tc>
        <w:tc>
          <w:tcPr>
            <w:tcW w:w="862" w:type="dxa"/>
          </w:tcPr>
          <w:p>
            <w:pPr>
              <w:jc w:val="center"/>
              <w:rPr>
                <w:rFonts w:ascii="宋体"/>
                <w:b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sz w:val="15"/>
                <w:szCs w:val="15"/>
              </w:rPr>
              <w:t>备注</w:t>
            </w:r>
          </w:p>
        </w:tc>
      </w:tr>
      <w:tr>
        <w:tblPrEx>
          <w:tblBorders>
            <w:top w:val="single" w:color="948A54" w:themeColor="background2" w:themeShade="80" w:sz="4" w:space="0"/>
            <w:left w:val="single" w:color="948A54" w:themeColor="background2" w:themeShade="80" w:sz="4" w:space="0"/>
            <w:bottom w:val="single" w:color="948A54" w:themeColor="background2" w:themeShade="80" w:sz="4" w:space="0"/>
            <w:right w:val="single" w:color="948A54" w:themeColor="background2" w:themeShade="80" w:sz="4" w:space="0"/>
            <w:insideH w:val="single" w:color="948A54" w:themeColor="background2" w:themeShade="80" w:sz="4" w:space="0"/>
            <w:insideV w:val="single" w:color="948A54" w:themeColor="background2" w:themeShade="8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977" w:type="dxa"/>
            <w:vAlign w:val="center"/>
          </w:tcPr>
          <w:p>
            <w:pPr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“</w:t>
            </w:r>
            <w:r>
              <w:rPr>
                <w:rFonts w:ascii="宋体" w:hAnsi="宋体"/>
                <w:sz w:val="15"/>
                <w:szCs w:val="15"/>
              </w:rPr>
              <w:t>E1</w:t>
            </w:r>
            <w:r>
              <w:rPr>
                <w:rFonts w:hint="eastAsia" w:ascii="宋体" w:hAnsi="宋体"/>
                <w:sz w:val="15"/>
                <w:szCs w:val="15"/>
              </w:rPr>
              <w:t>”</w:t>
            </w:r>
          </w:p>
        </w:tc>
        <w:tc>
          <w:tcPr>
            <w:tcW w:w="1453" w:type="dxa"/>
            <w:vAlign w:val="center"/>
          </w:tcPr>
          <w:p>
            <w:pPr>
              <w:jc w:val="left"/>
              <w:rPr>
                <w:rFonts w:asci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传感器故障</w:t>
            </w:r>
          </w:p>
        </w:tc>
        <w:tc>
          <w:tcPr>
            <w:tcW w:w="4075" w:type="dxa"/>
            <w:vAlign w:val="center"/>
          </w:tcPr>
          <w:p>
            <w:pPr>
              <w:jc w:val="lef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/>
                <w:sz w:val="15"/>
                <w:szCs w:val="15"/>
              </w:rPr>
              <w:t>1</w:t>
            </w:r>
            <w:r>
              <w:rPr>
                <w:rFonts w:hint="eastAsia" w:ascii="宋体" w:hAnsi="宋体"/>
                <w:sz w:val="15"/>
                <w:szCs w:val="15"/>
              </w:rPr>
              <w:t>．传感器接插件重新连接</w:t>
            </w:r>
          </w:p>
          <w:p>
            <w:pPr>
              <w:jc w:val="left"/>
              <w:rPr>
                <w:rFonts w:ascii="宋体"/>
                <w:b/>
                <w:sz w:val="15"/>
                <w:szCs w:val="15"/>
              </w:rPr>
            </w:pPr>
            <w:r>
              <w:rPr>
                <w:rFonts w:ascii="宋体" w:hAnsi="宋体"/>
                <w:sz w:val="15"/>
                <w:szCs w:val="15"/>
              </w:rPr>
              <w:t>2</w:t>
            </w:r>
            <w:r>
              <w:rPr>
                <w:rFonts w:hint="eastAsia" w:ascii="宋体" w:hAnsi="宋体"/>
                <w:sz w:val="15"/>
                <w:szCs w:val="15"/>
              </w:rPr>
              <w:t>．更换传感器</w:t>
            </w:r>
          </w:p>
        </w:tc>
        <w:tc>
          <w:tcPr>
            <w:tcW w:w="862" w:type="dxa"/>
          </w:tcPr>
          <w:p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</w:p>
        </w:tc>
      </w:tr>
      <w:tr>
        <w:tblPrEx>
          <w:tblBorders>
            <w:top w:val="single" w:color="948A54" w:themeColor="background2" w:themeShade="80" w:sz="4" w:space="0"/>
            <w:left w:val="single" w:color="948A54" w:themeColor="background2" w:themeShade="80" w:sz="4" w:space="0"/>
            <w:bottom w:val="single" w:color="948A54" w:themeColor="background2" w:themeShade="80" w:sz="4" w:space="0"/>
            <w:right w:val="single" w:color="948A54" w:themeColor="background2" w:themeShade="80" w:sz="4" w:space="0"/>
            <w:insideH w:val="single" w:color="948A54" w:themeColor="background2" w:themeShade="80" w:sz="4" w:space="0"/>
            <w:insideV w:val="single" w:color="948A54" w:themeColor="background2" w:themeShade="8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977" w:type="dxa"/>
            <w:vAlign w:val="center"/>
          </w:tcPr>
          <w:p>
            <w:pPr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“</w:t>
            </w:r>
            <w:r>
              <w:rPr>
                <w:rFonts w:ascii="宋体" w:hAnsi="宋体"/>
                <w:sz w:val="15"/>
                <w:szCs w:val="15"/>
              </w:rPr>
              <w:t>E3</w:t>
            </w:r>
            <w:r>
              <w:rPr>
                <w:rFonts w:hint="eastAsia" w:ascii="宋体" w:hAnsi="宋体"/>
                <w:sz w:val="15"/>
                <w:szCs w:val="15"/>
              </w:rPr>
              <w:t>”</w:t>
            </w:r>
          </w:p>
        </w:tc>
        <w:tc>
          <w:tcPr>
            <w:tcW w:w="1453" w:type="dxa"/>
            <w:vAlign w:val="center"/>
          </w:tcPr>
          <w:p>
            <w:pPr>
              <w:jc w:val="left"/>
              <w:rPr>
                <w:rFonts w:ascii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存储芯片故障</w:t>
            </w:r>
          </w:p>
        </w:tc>
        <w:tc>
          <w:tcPr>
            <w:tcW w:w="4075" w:type="dxa"/>
            <w:vAlign w:val="center"/>
          </w:tcPr>
          <w:p>
            <w:pPr>
              <w:jc w:val="left"/>
              <w:rPr>
                <w:rFonts w:ascii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探测器存储芯片故障，</w:t>
            </w:r>
            <w:r>
              <w:rPr>
                <w:rFonts w:hint="eastAsia" w:ascii="宋体" w:hAnsi="宋体"/>
                <w:sz w:val="15"/>
                <w:szCs w:val="15"/>
              </w:rPr>
              <w:t>返厂维修</w:t>
            </w:r>
          </w:p>
        </w:tc>
        <w:tc>
          <w:tcPr>
            <w:tcW w:w="862" w:type="dxa"/>
          </w:tcPr>
          <w:p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</w:p>
        </w:tc>
      </w:tr>
    </w:tbl>
    <w:p>
      <w:pPr>
        <w:spacing w:line="360" w:lineRule="auto"/>
        <w:jc w:val="left"/>
      </w:pPr>
    </w:p>
    <w:p>
      <w:pPr>
        <w:spacing w:line="360" w:lineRule="auto"/>
        <w:jc w:val="left"/>
      </w:pPr>
    </w:p>
    <w:p>
      <w:pPr>
        <w:spacing w:line="360" w:lineRule="auto"/>
        <w:jc w:val="left"/>
      </w:pPr>
    </w:p>
    <w:p>
      <w:pPr>
        <w:spacing w:line="360" w:lineRule="auto"/>
        <w:jc w:val="left"/>
      </w:pPr>
    </w:p>
    <w:p>
      <w:pPr>
        <w:spacing w:line="360" w:lineRule="auto"/>
        <w:jc w:val="left"/>
      </w:pPr>
    </w:p>
    <w:p>
      <w:pPr>
        <w:pStyle w:val="2"/>
      </w:pPr>
      <w:bookmarkStart w:id="13" w:name="_Toc426986421"/>
      <w:r>
        <w:rPr>
          <w:rFonts w:hint="eastAsia"/>
        </w:rPr>
        <w:t>服务承诺：</w:t>
      </w:r>
      <w:bookmarkEnd w:id="13"/>
    </w:p>
    <w:p>
      <w:pPr>
        <w:pStyle w:val="13"/>
        <w:numPr>
          <w:ilvl w:val="0"/>
          <w:numId w:val="4"/>
        </w:numPr>
        <w:spacing w:line="276" w:lineRule="auto"/>
        <w:ind w:firstLineChars="0"/>
        <w:rPr>
          <w:sz w:val="15"/>
          <w:szCs w:val="16"/>
        </w:rPr>
      </w:pPr>
      <w:r>
        <w:rPr>
          <w:rFonts w:hint="eastAsia"/>
          <w:sz w:val="15"/>
          <w:szCs w:val="16"/>
        </w:rPr>
        <w:t>我公司生产的产品，质保期为自出厂之日起一年（人为因素和不可抗拒力除外）。</w:t>
      </w:r>
    </w:p>
    <w:p>
      <w:pPr>
        <w:pStyle w:val="13"/>
        <w:numPr>
          <w:ilvl w:val="0"/>
          <w:numId w:val="4"/>
        </w:numPr>
        <w:spacing w:line="276" w:lineRule="auto"/>
        <w:ind w:firstLineChars="0"/>
        <w:rPr>
          <w:sz w:val="15"/>
          <w:szCs w:val="16"/>
        </w:rPr>
      </w:pPr>
      <w:r>
        <w:rPr>
          <w:rFonts w:hint="eastAsia"/>
          <w:sz w:val="15"/>
          <w:szCs w:val="16"/>
        </w:rPr>
        <w:t>保修期内的产品可应客户要求，返厂免费为客户进行一次气体标定和维护,我公司不承担产品往返运费。</w:t>
      </w:r>
    </w:p>
    <w:p>
      <w:pPr>
        <w:pStyle w:val="13"/>
        <w:numPr>
          <w:ilvl w:val="0"/>
          <w:numId w:val="4"/>
        </w:numPr>
        <w:spacing w:line="276" w:lineRule="auto"/>
        <w:ind w:firstLineChars="0"/>
        <w:rPr>
          <w:sz w:val="15"/>
          <w:szCs w:val="16"/>
        </w:rPr>
      </w:pPr>
      <w:r>
        <w:rPr>
          <w:rFonts w:hint="eastAsia"/>
          <w:sz w:val="15"/>
          <w:szCs w:val="16"/>
        </w:rPr>
        <w:t>超出质保期的产品，公司只收取维修成本费。</w:t>
      </w:r>
    </w:p>
    <w:p>
      <w:pPr>
        <w:pStyle w:val="13"/>
        <w:numPr>
          <w:ilvl w:val="0"/>
          <w:numId w:val="4"/>
        </w:numPr>
        <w:spacing w:line="276" w:lineRule="auto"/>
        <w:ind w:firstLineChars="0"/>
        <w:rPr>
          <w:sz w:val="15"/>
          <w:szCs w:val="16"/>
        </w:rPr>
      </w:pPr>
      <w:r>
        <w:rPr>
          <w:rFonts w:hint="eastAsia"/>
          <w:sz w:val="15"/>
          <w:szCs w:val="16"/>
        </w:rPr>
        <w:t>公司为客户提供7×24小时的专业服务，公司在接到客户通知后4小时内作出反应，24小时内做出具体解决方案。</w:t>
      </w:r>
    </w:p>
    <w:p>
      <w:pPr>
        <w:pStyle w:val="13"/>
        <w:numPr>
          <w:ilvl w:val="0"/>
          <w:numId w:val="4"/>
        </w:numPr>
        <w:spacing w:line="276" w:lineRule="auto"/>
        <w:ind w:firstLineChars="0"/>
        <w:rPr>
          <w:sz w:val="15"/>
          <w:szCs w:val="16"/>
        </w:rPr>
      </w:pPr>
      <w:r>
        <w:rPr>
          <w:rFonts w:hint="eastAsia"/>
          <w:sz w:val="15"/>
          <w:szCs w:val="16"/>
        </w:rPr>
        <w:t>一般情况下传感器的正常使用寿命为：</w:t>
      </w:r>
      <w:r>
        <w:rPr>
          <w:sz w:val="15"/>
          <w:szCs w:val="16"/>
        </w:rPr>
        <w:t>催化</w:t>
      </w:r>
      <w:r>
        <w:rPr>
          <w:rFonts w:hint="eastAsia"/>
          <w:sz w:val="15"/>
          <w:szCs w:val="16"/>
        </w:rPr>
        <w:t>燃烧</w:t>
      </w:r>
      <w:r>
        <w:rPr>
          <w:sz w:val="15"/>
          <w:szCs w:val="16"/>
        </w:rPr>
        <w:t>式</w:t>
      </w:r>
      <w:r>
        <w:rPr>
          <w:rFonts w:hint="eastAsia"/>
          <w:sz w:val="15"/>
          <w:szCs w:val="16"/>
        </w:rPr>
        <w:t>传感器</w:t>
      </w:r>
      <w:r>
        <w:rPr>
          <w:sz w:val="15"/>
          <w:szCs w:val="16"/>
        </w:rPr>
        <w:t>为2年，电化学式</w:t>
      </w:r>
      <w:r>
        <w:rPr>
          <w:rFonts w:hint="eastAsia"/>
          <w:sz w:val="15"/>
          <w:szCs w:val="16"/>
        </w:rPr>
        <w:t>传感器</w:t>
      </w:r>
      <w:r>
        <w:rPr>
          <w:sz w:val="15"/>
          <w:szCs w:val="16"/>
        </w:rPr>
        <w:t>为1年</w:t>
      </w:r>
      <w:r>
        <w:rPr>
          <w:rFonts w:hint="eastAsia"/>
          <w:sz w:val="15"/>
          <w:szCs w:val="16"/>
        </w:rPr>
        <w:t>。传感器的实际使用寿命与工作环境有直接的关系,使用环境不同,传感器的寿命会发生变化。</w:t>
      </w:r>
    </w:p>
    <w:p>
      <w:pPr>
        <w:pStyle w:val="13"/>
        <w:numPr>
          <w:ilvl w:val="0"/>
          <w:numId w:val="4"/>
        </w:numPr>
        <w:spacing w:line="276" w:lineRule="auto"/>
        <w:ind w:firstLineChars="0"/>
        <w:rPr>
          <w:sz w:val="15"/>
          <w:szCs w:val="16"/>
        </w:rPr>
      </w:pPr>
      <w:r>
        <w:rPr>
          <w:sz w:val="15"/>
          <w:szCs w:val="16"/>
        </w:rPr>
        <w:t>为确保产品性能的可靠性，我们建议</w:t>
      </w:r>
      <w:r>
        <w:rPr>
          <w:rFonts w:hint="eastAsia"/>
          <w:sz w:val="15"/>
          <w:szCs w:val="16"/>
        </w:rPr>
        <w:t>用</w:t>
      </w:r>
      <w:r>
        <w:rPr>
          <w:sz w:val="15"/>
          <w:szCs w:val="16"/>
        </w:rPr>
        <w:t>户，在使用</w:t>
      </w:r>
      <w:r>
        <w:rPr>
          <w:rFonts w:hint="eastAsia"/>
          <w:sz w:val="15"/>
          <w:szCs w:val="16"/>
        </w:rPr>
        <w:t>期限内，定期对产品进行维护和校准。</w:t>
      </w:r>
    </w:p>
    <w:p>
      <w:pPr>
        <w:spacing w:line="360" w:lineRule="auto"/>
        <w:jc w:val="left"/>
      </w:pPr>
    </w:p>
    <w:p>
      <w:pPr>
        <w:spacing w:line="360" w:lineRule="auto"/>
        <w:jc w:val="left"/>
      </w:pPr>
    </w:p>
    <w:p>
      <w:pPr>
        <w:spacing w:line="360" w:lineRule="auto"/>
        <w:jc w:val="left"/>
      </w:pPr>
    </w:p>
    <w:p>
      <w:pPr>
        <w:spacing w:line="360" w:lineRule="auto"/>
        <w:jc w:val="left"/>
      </w:pPr>
    </w:p>
    <w:p>
      <w:pPr>
        <w:spacing w:line="360" w:lineRule="auto"/>
        <w:jc w:val="left"/>
      </w:pPr>
    </w:p>
    <w:p>
      <w:pPr>
        <w:spacing w:line="360" w:lineRule="auto"/>
        <w:jc w:val="left"/>
      </w:pPr>
    </w:p>
    <w:p>
      <w:pPr>
        <w:spacing w:line="360" w:lineRule="auto"/>
        <w:jc w:val="left"/>
      </w:pPr>
    </w:p>
    <w:p>
      <w:pPr>
        <w:spacing w:line="360" w:lineRule="auto"/>
        <w:jc w:val="left"/>
      </w:pPr>
    </w:p>
    <w:p>
      <w:pPr>
        <w:spacing w:line="360" w:lineRule="auto"/>
        <w:jc w:val="left"/>
      </w:pPr>
    </w:p>
    <w:p>
      <w:pPr>
        <w:spacing w:line="360" w:lineRule="auto"/>
        <w:jc w:val="left"/>
      </w:pPr>
    </w:p>
    <w:p>
      <w:pPr>
        <w:spacing w:line="360" w:lineRule="auto"/>
        <w:jc w:val="left"/>
      </w:pPr>
    </w:p>
    <w:p>
      <w:pPr>
        <w:spacing w:line="360" w:lineRule="auto"/>
        <w:jc w:val="left"/>
      </w:pPr>
    </w:p>
    <w:p>
      <w:pPr>
        <w:spacing w:line="360" w:lineRule="auto"/>
        <w:jc w:val="left"/>
      </w:pPr>
    </w:p>
    <w:p>
      <w:pPr>
        <w:ind w:left="180"/>
        <w:jc w:val="left"/>
      </w:pPr>
      <w:r>
        <w:rPr>
          <w:rFonts w:asciiTheme="minorEastAsia" w:hAnsiTheme="minorEastAsia"/>
          <w:b/>
        </w:rPr>
        <w:pict>
          <v:rect id="_x0000_s1030" o:spid="_x0000_s1030" o:spt="1" style="position:absolute;left:0pt;margin-left:-29.8pt;margin-top:-25.7pt;height:153.15pt;width:436.9pt;mso-position-horizontal-relative:margin;mso-position-vertical-relative:margin;z-index:-251625472;v-text-anchor:bottom;mso-width-relative:margin;mso-height-relative:margin;" fillcolor="#595959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">
            <v:path/>
            <v:fill on="t" focussize="0,0"/>
            <v:stroke on="f"/>
            <v:imagedata o:title=""/>
            <o:lock v:ext="edit"/>
            <v:textbox inset="6.35mm,1.27mm,38.1mm,2.54mm">
              <w:txbxContent>
                <w:p>
                  <w:pPr>
                    <w:pStyle w:val="15"/>
                    <w:rPr>
                      <w:rFonts w:asciiTheme="majorHAnsi" w:hAnsiTheme="majorHAnsi" w:eastAsiaTheme="majorEastAsia" w:cstheme="majorBidi"/>
                      <w:color w:val="FFFFFF" w:themeColor="background1"/>
                      <w:sz w:val="48"/>
                      <w:szCs w:val="84"/>
                    </w:rPr>
                  </w:pPr>
                </w:p>
              </w:txbxContent>
            </v:textbox>
          </v:rect>
        </w:pict>
      </w:r>
    </w:p>
    <w:p>
      <w:pPr>
        <w:pStyle w:val="13"/>
        <w:ind w:left="562" w:firstLine="0" w:firstLineChars="0"/>
        <w:rPr>
          <w:rFonts w:asciiTheme="minorEastAsia" w:hAnsiTheme="minorEastAsia"/>
          <w:b/>
          <w:color w:val="FFFFFF" w:themeColor="background1"/>
          <w:sz w:val="15"/>
          <w:szCs w:val="13"/>
        </w:rPr>
      </w:pPr>
    </w:p>
    <w:p>
      <w:pPr>
        <w:pStyle w:val="13"/>
        <w:ind w:left="562" w:firstLine="0" w:firstLineChars="0"/>
        <w:rPr>
          <w:rFonts w:asciiTheme="minorEastAsia" w:hAnsiTheme="minorEastAsia"/>
          <w:b/>
          <w:color w:val="FFFFFF" w:themeColor="background1"/>
          <w:sz w:val="15"/>
          <w:szCs w:val="13"/>
        </w:rPr>
      </w:pPr>
    </w:p>
    <w:p>
      <w:pPr>
        <w:pStyle w:val="13"/>
        <w:ind w:left="562" w:firstLine="0" w:firstLineChars="0"/>
        <w:rPr>
          <w:rFonts w:asciiTheme="minorEastAsia" w:hAnsiTheme="minorEastAsia"/>
          <w:b/>
          <w:color w:val="FFFFFF" w:themeColor="background1"/>
          <w:sz w:val="15"/>
          <w:szCs w:val="13"/>
        </w:rPr>
      </w:pPr>
    </w:p>
    <w:p>
      <w:pPr>
        <w:pStyle w:val="13"/>
        <w:ind w:left="562" w:firstLine="0" w:firstLineChars="0"/>
        <w:rPr>
          <w:rFonts w:asciiTheme="minorEastAsia" w:hAnsiTheme="minorEastAsia"/>
          <w:b/>
          <w:color w:val="FFFFFF" w:themeColor="background1"/>
          <w:sz w:val="15"/>
          <w:szCs w:val="13"/>
        </w:rPr>
      </w:pPr>
    </w:p>
    <w:p>
      <w:pPr>
        <w:pStyle w:val="13"/>
        <w:ind w:left="562" w:firstLine="0" w:firstLineChars="0"/>
        <w:rPr>
          <w:rFonts w:asciiTheme="minorEastAsia" w:hAnsiTheme="minorEastAsia"/>
          <w:b/>
          <w:color w:val="FFFFFF" w:themeColor="background1"/>
          <w:sz w:val="15"/>
          <w:szCs w:val="13"/>
        </w:rPr>
      </w:pPr>
    </w:p>
    <w:p>
      <w:pPr>
        <w:ind w:left="180"/>
        <w:jc w:val="left"/>
      </w:pPr>
      <w:r>
        <w:pict>
          <v:shape id="_x0000_s1056" o:spid="_x0000_s1056" o:spt="202" type="#_x0000_t202" style="position:absolute;left:0pt;margin-left:195.1pt;margin-top:45pt;height:54.7pt;width:60.55pt;z-index:251701248;mso-width-relative:page;mso-height-relative:page;" coordsize="21600,21600">
            <v:path/>
            <v:fill focussize="0,0"/>
            <v:stroke weight="0.5pt" joinstyle="miter"/>
            <v:imagedata o:title=""/>
            <o:lock v:ext="edit"/>
            <v:textbox>
              <w:txbxContent>
                <w:p>
                  <w:r>
                    <w:drawing>
                      <wp:inline distT="0" distB="0" distL="0" distR="0">
                        <wp:extent cx="616585" cy="537845"/>
                        <wp:effectExtent l="0" t="0" r="0" b="0"/>
                        <wp:docPr id="23" name="图片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图片 2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22729" cy="5433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shape id="_x0000_s1055" o:spid="_x0000_s1055" o:spt="202" type="#_x0000_t202" style="position:absolute;left:0pt;margin-left:192.5pt;margin-top:43pt;height:57.7pt;width:66.25pt;z-index:251700224;mso-width-relative:page;mso-height-relative:page;" coordsize="21600,21600">
            <v:path/>
            <v:fill focussize="0,0"/>
            <v:stroke weight="0.5pt" joinstyle="miter"/>
            <v:imagedata o:title=""/>
            <o:lock v:ext="edit"/>
            <v:textbox>
              <w:txbxContent>
                <w:p/>
              </w:txbxContent>
            </v:textbox>
          </v:shape>
        </w:pict>
      </w:r>
      <w:r>
        <w:pict>
          <v:group id="组合 19" o:spid="_x0000_s1032" o:spt="203" style="position:absolute;left:0pt;margin-left:0.4pt;margin-top:43pt;height:70.25pt;width:192.1pt;z-index:251696128;mso-width-relative:page;mso-height-relative:page;" coordsize="24213,8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">
            <o:lock v:ext="edit"/>
            <v:group id="组合 413" o:spid="_x0000_s1033" o:spt="203" style="position:absolute;left:0;top:0;height:8924;width:24213;" coordorigin="0,238" coordsize="22546,81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6Exc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rBS5L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ToTFyxgAAANwA&#10;AAAPAAAAAAAAAAAAAAAAAKoCAABkcnMvZG93bnJldi54bWxQSwUGAAAAAAQABAD6AAAAnQMAAAAA&#10;">
              <o:lock v:ext="edit"/>
              <v:rect id="Rectangle 3" o:spid="_x0000_s1034" o:spt="1" style="position:absolute;left:0;top:272;height:8115;width:15652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CdDcUA&#10;AADcAAAADwAAAGRycy9kb3ducmV2LnhtbESPQWvCQBSE74X+h+UVeim6UURKzEaKUBqKIMbq+ZF9&#10;JqHZtzG7JvHfu4WCx2FmvmGS9Wga0VPnassKZtMIBHFhdc2lgp/D5+QdhPPIGhvLpOBGDtbp81OC&#10;sbYD76nPfSkChF2MCirv21hKV1Rk0E1tSxy8s+0M+iC7UuoOhwA3jZxH0VIarDksVNjSpqLiN78a&#10;BUOx60+H7ZfcvZ0yy5fsssmP30q9vowfKxCeRv8I/7czrWARzeDvTDgCMr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UJ0NxQAAANwAAAAPAAAAAAAAAAAAAAAAAJgCAABkcnMv&#10;ZG93bnJldi54bWxQSwUGAAAAAAQABAD1AAAAigMAAAAA&#10;">
                <v:path/>
                <v:fill on="f" focussize="0,0"/>
                <v:stroke on="f"/>
                <v:imagedata o:title=""/>
                <o:lock v:ext="edit"/>
                <v:textbox>
                  <w:txbxContent>
                    <w:p>
                      <w:pPr>
                        <w:jc w:val="right"/>
                      </w:pPr>
                      <w:r>
                        <w:drawing>
                          <wp:inline distT="0" distB="0" distL="0" distR="0">
                            <wp:extent cx="563880" cy="592455"/>
                            <wp:effectExtent l="0" t="0" r="7620" b="17145"/>
                            <wp:docPr id="13" name="Picture 2" descr="G:\01000104.png0100010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Picture 2" descr="G:\01000104.png0100010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3880" cy="5944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</w:rPr>
                        <w:t xml:space="preserve">   </w:t>
                      </w:r>
                      <w:r>
                        <w:drawing>
                          <wp:inline distT="0" distB="0" distL="0" distR="0">
                            <wp:extent cx="596265" cy="565785"/>
                            <wp:effectExtent l="0" t="0" r="0" b="5715"/>
                            <wp:docPr id="15" name="图片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图片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5515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6880" cy="566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  <v:group id="组合 412" o:spid="_x0000_s1035" o:spt="203" style="position:absolute;left:715;top:238;height:6693;width:21831;" coordsize="21831,66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<o:lock v:ext="edit"/>
                <v:rect id="Rectangle 5" o:spid="_x0000_s1036" o:spt="1" style="position:absolute;left:271;top:135;height:6439;width:14148;" fill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ziF8MA&#10;AADcAAAADwAAAGRycy9kb3ducmV2LnhtbESP0WoCMRRE3wv+Q7iCL0WzuqWW1SgiCH0qrPUDLpvb&#10;zWJys2yiG//eFAp9HGbmDLPdJ2fFnYbQeVawXBQgiBuvO24VXL5P8w8QISJrtJ5JwYMC7HeTly1W&#10;2o9c0/0cW5EhHCpUYGLsKylDY8hhWPieOHs/fnAYsxxaqQccM9xZuSqKd+mw47xgsKejoeZ6vjkF&#10;r8EmZ+q2XNXrdDncRluWX1ap2TQdNiAipfgf/mt/agVvRQm/Z/IRkL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2ziF8MAAADcAAAADwAAAAAAAAAAAAAAAACYAgAAZHJzL2Rv&#10;d25yZXYueG1sUEsFBgAAAAAEAAQA9QAAAIgDAAAAAA==&#10;">
                  <v:path/>
                  <v:fill on="f" focussize="0,0"/>
                  <v:stroke weight="0.5pt"/>
                  <v:imagedata o:title=""/>
                  <o:lock v:ext="edit"/>
                </v:rect>
                <v:shape id="AutoShape 6" o:spid="_x0000_s1037" o:spt="32" type="#_x0000_t32" style="position:absolute;left:7288;top:135;height:6439;width:0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kLqsUAAADcAAAADwAAAGRycy9kb3ducmV2LnhtbESPQWsCMRSE74X+h/AKvdVsZSllNYpY&#10;LK0gperB42Pz3EQ3L0sS1+2/N4VCj8PMfMNM54NrRU8hWs8KnkcFCOLaa8uNgv1u9fQKIiZkja1n&#10;UvBDEeaz+7spVtpf+Zv6bWpEhnCsUIFJqaukjLUhh3HkO+LsHX1wmLIMjdQBrxnuWjkuihfp0HJe&#10;MNjR0lB93l6cgrfT2i4+v9blwV5O4X1zHnqDRqnHh2ExAZFoSP/hv/aHVlAWJfyeyUdAz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mkLqsUAAADcAAAADwAAAAAAAAAA&#10;AAAAAAChAgAAZHJzL2Rvd25yZXYueG1sUEsFBgAAAAAEAAQA+QAAAJMDAAAAAA==&#10;">
                  <v:path arrowok="t"/>
                  <v:fill on="f" focussize="0,0"/>
                  <v:stroke weight="0.5pt"/>
                  <v:imagedata o:title=""/>
                  <o:lock v:ext="edit"/>
                </v:shape>
                <v:shape id="AutoShape 7" o:spid="_x0000_s1038" o:spt="32" type="#_x0000_t32" style="position:absolute;left:7469;top:135;height:6439;width:0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WuMcUAAADcAAAADwAAAGRycy9kb3ducmV2LnhtbESPQWsCMRSE74X+h/AKvWm2YktZjSIt&#10;FhWK1Pbg8bF53UQ3L0sS1+2/N4LQ4zAz3zDTee8a0VGI1rOCp2EBgrjy2nKt4Od7OXgFEROyxsYz&#10;KfijCPPZ/d0US+3P/EXdLtUiQziWqMCk1JZSxsqQwzj0LXH2fn1wmLIMtdQBzxnuGjkqihfp0HJe&#10;MNjSm6HquDs5Be+HjV2st5vx3p4O4ePz2HcGjVKPD/1iAiJRn/7Dt/ZKKxgXz3A9k4+AnF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SWuMcUAAADcAAAADwAAAAAAAAAA&#10;AAAAAAChAgAAZHJzL2Rvd25yZXYueG1sUEsFBgAAAAAEAAQA+QAAAJMDAAAAAA==&#10;">
                  <v:path arrowok="t"/>
                  <v:fill on="f" focussize="0,0"/>
                  <v:stroke weight="0.5pt"/>
                  <v:imagedata o:title=""/>
                  <o:lock v:ext="edit"/>
                </v:shape>
                <v:rect id="Rectangle 8" o:spid="_x0000_s1039" o:spt="1" style="position:absolute;left:0;top:0;height:6692;width:21831;" fill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tBj8MA&#10;AADcAAAADwAAAGRycy9kb3ducmV2LnhtbESPwWrDMBBE74X+g9hCLqWWG4c0uFZCKBR6KjjJByzW&#10;xjKVVsZSYvXvo0Ihx2Fm3jDNLjkrrjSFwbOC16IEQdx5PXCv4HT8fNmACBFZo/VMCn4pwG77+NBg&#10;rf3MLV0PsRcZwqFGBSbGsZYydIYchsKPxNk7+8lhzHLqpZ5wznBn5bIs19LhwHnB4Egfhrqfw8Up&#10;eA42OdP21bJ9S6f9ZbZV9W2VWjyl/TuISCnew//tL61gVa7h70w+AnJ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xtBj8MAAADcAAAADwAAAAAAAAAAAAAAAACYAgAAZHJzL2Rv&#10;d25yZXYueG1sUEsFBgAAAAAEAAQA9QAAAIgDAAAAAA==&#10;">
                  <v:path/>
                  <v:fill on="f" focussize="0,0"/>
                  <v:stroke weight="0.5pt"/>
                  <v:imagedata o:title=""/>
                  <o:lock v:ext="edit"/>
                </v:rect>
                <v:rect id="Rectangle 5" o:spid="_x0000_s1040" o:spt="1" style="position:absolute;left:14621;top:135;height:6439;width:6959;" fill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cd88EA&#10;AADcAAAADwAAAGRycy9kb3ducmV2LnhtbERPS2rDMBDdF3oHMYVuSiPHhqY4lkMoBLoqOM0BBmti&#10;mUojYymxevuqEMhuHu87zS45K640h9GzgvWqAEHcez3yoOD0fXh9BxEiskbrmRT8UoBd+/jQYK39&#10;wh1dj3EQOYRDjQpMjFMtZegNOQwrPxFn7uxnhzHDeZB6xiWHOyvLoniTDkfODQYn+jDU/xwvTsFL&#10;sMmZbqjKbpNO+8tiq+rLKvX8lPZbEJFSvItv7k+d55cV/D+TL5Dt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3HfPBAAAA3AAAAA8AAAAAAAAAAAAAAAAAmAIAAGRycy9kb3du&#10;cmV2LnhtbFBLBQYAAAAABAAEAPUAAACGAwAAAAA=&#10;">
                  <v:path/>
                  <v:fill on="f" focussize="0,0"/>
                  <v:stroke weight="0.5pt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  <w:r>
                          <w:drawing>
                            <wp:inline distT="0" distB="0" distL="0" distR="0">
                              <wp:extent cx="515620" cy="377825"/>
                              <wp:effectExtent l="0" t="0" r="0" b="3175"/>
                              <wp:docPr id="16" name="图片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" name="图片 16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2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595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18365" cy="379873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>
                        <w:pPr>
                          <w:jc w:val="center"/>
                          <w:rPr>
                            <w:rFonts w:ascii="华文细黑" w:hAnsi="华文细黑" w:eastAsia="华文细黑"/>
                            <w:b/>
                            <w:color w:val="3F3F3F" w:themeColor="text1" w:themeTint="BF"/>
                            <w:sz w:val="15"/>
                            <w:szCs w:val="13"/>
                          </w:rPr>
                        </w:pPr>
                        <w:r>
                          <w:rPr>
                            <w:rFonts w:hint="eastAsia" w:ascii="华文细黑" w:hAnsi="华文细黑" w:eastAsia="华文细黑"/>
                            <w:b/>
                            <w:color w:val="3F3F3F" w:themeColor="text1" w:themeTint="BF"/>
                            <w:sz w:val="15"/>
                            <w:szCs w:val="13"/>
                          </w:rPr>
                          <w:t>防爆认证</w:t>
                        </w:r>
                      </w:p>
                    </w:txbxContent>
                  </v:textbox>
                </v:rect>
              </v:group>
            </v:group>
            <v:shape id="文本框 18" o:spid="_x0000_s1041" o:spt="202" type="#_x0000_t202" style="position:absolute;left:1629;top:4209;height:2581;width:6383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EWic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IGV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YRaJxQAAANsAAAAPAAAAAAAAAAAAAAAAAJgCAABkcnMv&#10;ZG93bnJldi54bWxQSwUGAAAAAAQABAD1AAAAigMAAAAA&#10;">
              <v:path/>
              <v:fill on="f" focussize="0,0"/>
              <v:stroke on="f" weight="0.5pt" joinstyle="miter"/>
              <v:imagedata o:title=""/>
              <o:lock v:ext="edit"/>
              <v:textbox>
                <w:txbxContent>
                  <w:p>
                    <w:pPr>
                      <w:jc w:val="center"/>
                    </w:pPr>
                    <w:r>
                      <w:rPr>
                        <w:rFonts w:hint="eastAsia" w:ascii="华文细黑" w:hAnsi="华文细黑" w:eastAsia="华文细黑"/>
                        <w:b/>
                        <w:color w:val="3F3F3F" w:themeColor="text1" w:themeTint="BF"/>
                        <w:sz w:val="15"/>
                        <w:szCs w:val="13"/>
                      </w:rPr>
                      <w:t>计量许可</w:t>
                    </w:r>
                  </w:p>
                </w:txbxContent>
              </v:textbox>
            </v:shape>
          </v:group>
        </w:pict>
      </w:r>
      <w:r>
        <w:pict>
          <v:rect id="_x0000_s1031" o:spid="_x0000_s1031" o:spt="1" style="position:absolute;left:0pt;margin-left:-29.8pt;margin-top:206.85pt;height:71.5pt;width:423.85pt;mso-position-horizontal-relative:margin;mso-position-vertical-relative:margin;z-index:-251623424;v-text-anchor:bottom;mso-width-relative:margin;mso-height-relative:margin;" fillcolor="#7C7C7C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">
            <v:path/>
            <v:fill type="gradientRadial" on="t" color2="#000000" focus="100%" focussize="0f,0f" focusposition="32768f,32768f" rotate="t">
              <o:fill type="gradientRadial" v:ext="backwardCompatible"/>
            </v:fill>
            <v:stroke on="f"/>
            <v:imagedata o:title=""/>
            <o:lock v:ext="edit"/>
            <v:textbox inset="11mm,2mm,19mm,2.54mm">
              <w:txbxContent>
                <w:p>
                  <w:pPr>
                    <w:pStyle w:val="15"/>
                    <w:spacing w:line="276" w:lineRule="auto"/>
                    <w:rPr>
                      <w:rFonts w:hint="eastAsia" w:asciiTheme="minorEastAsia" w:hAnsiTheme="minorEastAsia" w:cstheme="majorBidi"/>
                      <w:b/>
                      <w:color w:val="FFFFFF" w:themeColor="background1"/>
                      <w:sz w:val="15"/>
                      <w:szCs w:val="13"/>
                    </w:rPr>
                  </w:pPr>
                  <w:r>
                    <w:rPr>
                      <w:rFonts w:hint="eastAsia" w:asciiTheme="minorEastAsia" w:hAnsiTheme="minorEastAsia" w:cstheme="majorBidi"/>
                      <w:b/>
                      <w:color w:val="FFFFFF" w:themeColor="background1"/>
                      <w:sz w:val="15"/>
                      <w:szCs w:val="13"/>
                    </w:rPr>
                    <w:t>公司：济南</w:t>
                  </w:r>
                  <w:r>
                    <w:rPr>
                      <w:rFonts w:hint="eastAsia" w:asciiTheme="minorEastAsia" w:hAnsiTheme="minorEastAsia" w:cstheme="majorBidi"/>
                      <w:b/>
                      <w:color w:val="FFFFFF" w:themeColor="background1"/>
                      <w:sz w:val="15"/>
                      <w:szCs w:val="13"/>
                      <w:lang w:val="en-US" w:eastAsia="zh-CN"/>
                    </w:rPr>
                    <w:t>鼎诺科技</w:t>
                  </w:r>
                  <w:r>
                    <w:rPr>
                      <w:rFonts w:hint="eastAsia" w:asciiTheme="minorEastAsia" w:hAnsiTheme="minorEastAsia" w:cstheme="majorBidi"/>
                      <w:b/>
                      <w:color w:val="FFFFFF" w:themeColor="background1"/>
                      <w:sz w:val="15"/>
                      <w:szCs w:val="13"/>
                    </w:rPr>
                    <w:t xml:space="preserve">有限公司    地址：济南市华阳路65号留学人员创业园C区     </w:t>
                  </w:r>
                </w:p>
                <w:p>
                  <w:pPr>
                    <w:pStyle w:val="15"/>
                    <w:spacing w:line="276" w:lineRule="auto"/>
                    <w:rPr>
                      <w:rFonts w:asciiTheme="minorEastAsia" w:hAnsiTheme="minorEastAsia" w:cstheme="majorBidi"/>
                      <w:b/>
                      <w:color w:val="FFFFFF" w:themeColor="background1"/>
                      <w:sz w:val="11"/>
                      <w:szCs w:val="13"/>
                    </w:rPr>
                  </w:pPr>
                  <w:r>
                    <w:rPr>
                      <w:rFonts w:hint="eastAsia" w:asciiTheme="minorEastAsia" w:hAnsiTheme="minorEastAsia" w:cstheme="majorBidi"/>
                      <w:b/>
                      <w:color w:val="FFFFFF" w:themeColor="background1"/>
                      <w:sz w:val="15"/>
                      <w:szCs w:val="13"/>
                    </w:rPr>
                    <w:t>电话：0531-8237</w:t>
                  </w:r>
                  <w:r>
                    <w:rPr>
                      <w:rFonts w:hint="eastAsia" w:asciiTheme="minorEastAsia" w:hAnsiTheme="minorEastAsia" w:cstheme="majorBidi"/>
                      <w:b/>
                      <w:color w:val="FFFFFF" w:themeColor="background1"/>
                      <w:sz w:val="15"/>
                      <w:szCs w:val="13"/>
                      <w:lang w:val="en-US" w:eastAsia="zh-CN"/>
                    </w:rPr>
                    <w:t>3337</w:t>
                  </w:r>
                </w:p>
                <w:p>
                  <w:pPr>
                    <w:pStyle w:val="15"/>
                    <w:spacing w:line="200" w:lineRule="exact"/>
                    <w:rPr>
                      <w:rFonts w:asciiTheme="minorEastAsia" w:hAnsiTheme="minorEastAsia" w:cstheme="majorBidi"/>
                      <w:color w:val="FFFFFF" w:themeColor="background1"/>
                      <w:sz w:val="11"/>
                      <w:szCs w:val="13"/>
                    </w:rPr>
                  </w:pPr>
                </w:p>
              </w:txbxContent>
            </v:textbox>
          </v:rect>
        </w:pict>
      </w:r>
    </w:p>
    <w:sectPr>
      <w:footerReference r:id="rId3" w:type="default"/>
      <w:pgSz w:w="8420" w:h="5954" w:orient="landscape"/>
      <w:pgMar w:top="454" w:right="567" w:bottom="567" w:left="454" w:header="227" w:footer="113" w:gutter="0"/>
      <w:pgNumType w:start="0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14613110"/>
    </w:sdtPr>
    <w:sdtEndPr>
      <w:rPr>
        <w:rFonts w:asciiTheme="minorEastAsia" w:hAnsiTheme="minorEastAsia"/>
        <w:sz w:val="13"/>
      </w:rPr>
    </w:sdtEndPr>
    <w:sdtContent>
      <w:p>
        <w:pPr>
          <w:pStyle w:val="4"/>
          <w:jc w:val="center"/>
          <w:rPr>
            <w:rFonts w:asciiTheme="minorEastAsia" w:hAnsiTheme="minorEastAsia"/>
            <w:sz w:val="13"/>
          </w:rPr>
        </w:pPr>
        <w:r>
          <w:rPr>
            <w:rFonts w:asciiTheme="minorEastAsia" w:hAnsiTheme="minorEastAsia"/>
            <w:sz w:val="13"/>
          </w:rPr>
          <w:fldChar w:fldCharType="begin"/>
        </w:r>
        <w:r>
          <w:rPr>
            <w:rFonts w:asciiTheme="minorEastAsia" w:hAnsiTheme="minorEastAsia"/>
            <w:sz w:val="13"/>
          </w:rPr>
          <w:instrText xml:space="preserve">PAGE   \* MERGEFORMAT</w:instrText>
        </w:r>
        <w:r>
          <w:rPr>
            <w:rFonts w:asciiTheme="minorEastAsia" w:hAnsiTheme="minorEastAsia"/>
            <w:sz w:val="13"/>
          </w:rPr>
          <w:fldChar w:fldCharType="separate"/>
        </w:r>
        <w:r>
          <w:rPr>
            <w:rFonts w:asciiTheme="minorEastAsia" w:hAnsiTheme="minorEastAsia"/>
            <w:sz w:val="13"/>
            <w:lang w:val="zh-CN"/>
          </w:rPr>
          <w:t>6</w:t>
        </w:r>
        <w:r>
          <w:rPr>
            <w:rFonts w:asciiTheme="minorEastAsia" w:hAnsiTheme="minorEastAsia"/>
            <w:sz w:val="13"/>
          </w:rP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83E9E"/>
    <w:multiLevelType w:val="multilevel"/>
    <w:tmpl w:val="1FE83E9E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3A72DB9"/>
    <w:multiLevelType w:val="multilevel"/>
    <w:tmpl w:val="43A72DB9"/>
    <w:lvl w:ilvl="0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2">
    <w:nsid w:val="5483699C"/>
    <w:multiLevelType w:val="multilevel"/>
    <w:tmpl w:val="5483699C"/>
    <w:lvl w:ilvl="0" w:tentative="0">
      <w:start w:val="1"/>
      <w:numFmt w:val="lowerLetter"/>
      <w:lvlText w:val="%1)"/>
      <w:lvlJc w:val="left"/>
      <w:pPr>
        <w:ind w:left="740" w:hanging="420"/>
      </w:pPr>
    </w:lvl>
    <w:lvl w:ilvl="1" w:tentative="0">
      <w:start w:val="1"/>
      <w:numFmt w:val="lowerLetter"/>
      <w:lvlText w:val="%2)"/>
      <w:lvlJc w:val="left"/>
      <w:pPr>
        <w:ind w:left="1160" w:hanging="420"/>
      </w:pPr>
    </w:lvl>
    <w:lvl w:ilvl="2" w:tentative="0">
      <w:start w:val="1"/>
      <w:numFmt w:val="lowerRoman"/>
      <w:lvlText w:val="%3."/>
      <w:lvlJc w:val="right"/>
      <w:pPr>
        <w:ind w:left="1580" w:hanging="420"/>
      </w:pPr>
    </w:lvl>
    <w:lvl w:ilvl="3" w:tentative="0">
      <w:start w:val="1"/>
      <w:numFmt w:val="decimal"/>
      <w:lvlText w:val="%4."/>
      <w:lvlJc w:val="left"/>
      <w:pPr>
        <w:ind w:left="2000" w:hanging="420"/>
      </w:pPr>
    </w:lvl>
    <w:lvl w:ilvl="4" w:tentative="0">
      <w:start w:val="1"/>
      <w:numFmt w:val="lowerLetter"/>
      <w:lvlText w:val="%5)"/>
      <w:lvlJc w:val="left"/>
      <w:pPr>
        <w:ind w:left="2420" w:hanging="420"/>
      </w:pPr>
    </w:lvl>
    <w:lvl w:ilvl="5" w:tentative="0">
      <w:start w:val="1"/>
      <w:numFmt w:val="lowerRoman"/>
      <w:lvlText w:val="%6."/>
      <w:lvlJc w:val="right"/>
      <w:pPr>
        <w:ind w:left="2840" w:hanging="420"/>
      </w:pPr>
    </w:lvl>
    <w:lvl w:ilvl="6" w:tentative="0">
      <w:start w:val="1"/>
      <w:numFmt w:val="decimal"/>
      <w:lvlText w:val="%7."/>
      <w:lvlJc w:val="left"/>
      <w:pPr>
        <w:ind w:left="3260" w:hanging="420"/>
      </w:pPr>
    </w:lvl>
    <w:lvl w:ilvl="7" w:tentative="0">
      <w:start w:val="1"/>
      <w:numFmt w:val="lowerLetter"/>
      <w:lvlText w:val="%8)"/>
      <w:lvlJc w:val="left"/>
      <w:pPr>
        <w:ind w:left="3680" w:hanging="420"/>
      </w:pPr>
    </w:lvl>
    <w:lvl w:ilvl="8" w:tentative="0">
      <w:start w:val="1"/>
      <w:numFmt w:val="lowerRoman"/>
      <w:lvlText w:val="%9."/>
      <w:lvlJc w:val="right"/>
      <w:pPr>
        <w:ind w:left="4100" w:hanging="420"/>
      </w:pPr>
    </w:lvl>
  </w:abstractNum>
  <w:abstractNum w:abstractNumId="3">
    <w:nsid w:val="71983538"/>
    <w:multiLevelType w:val="multilevel"/>
    <w:tmpl w:val="71983538"/>
    <w:lvl w:ilvl="0" w:tentative="0">
      <w:start w:val="1"/>
      <w:numFmt w:val="decimal"/>
      <w:pStyle w:val="2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1"/>
  <w:bordersDoNotSurroundFooter w:val="1"/>
  <w:documentProtection w:enforcement="0"/>
  <w:defaultTabStop w:val="420"/>
  <w:bookFoldPrinting w:val="1"/>
  <w:bookFoldPrintingSheets w:val="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3AFE"/>
    <w:rsid w:val="00002C33"/>
    <w:rsid w:val="00007E40"/>
    <w:rsid w:val="000143BB"/>
    <w:rsid w:val="00022A43"/>
    <w:rsid w:val="000310FC"/>
    <w:rsid w:val="00032826"/>
    <w:rsid w:val="00045B7E"/>
    <w:rsid w:val="00046721"/>
    <w:rsid w:val="000467FA"/>
    <w:rsid w:val="00047D84"/>
    <w:rsid w:val="00057874"/>
    <w:rsid w:val="000626B3"/>
    <w:rsid w:val="000645B8"/>
    <w:rsid w:val="00077C66"/>
    <w:rsid w:val="000836FE"/>
    <w:rsid w:val="00084C09"/>
    <w:rsid w:val="00091F17"/>
    <w:rsid w:val="000B2BCA"/>
    <w:rsid w:val="000B32F6"/>
    <w:rsid w:val="000B53C6"/>
    <w:rsid w:val="000C0A10"/>
    <w:rsid w:val="000E0A12"/>
    <w:rsid w:val="000E4B28"/>
    <w:rsid w:val="000E59DC"/>
    <w:rsid w:val="000F1112"/>
    <w:rsid w:val="000F2C9B"/>
    <w:rsid w:val="000F41EC"/>
    <w:rsid w:val="00105967"/>
    <w:rsid w:val="00110599"/>
    <w:rsid w:val="00130354"/>
    <w:rsid w:val="001311CB"/>
    <w:rsid w:val="001325C3"/>
    <w:rsid w:val="00136D9D"/>
    <w:rsid w:val="00141B3A"/>
    <w:rsid w:val="00144A92"/>
    <w:rsid w:val="001454F8"/>
    <w:rsid w:val="00146A11"/>
    <w:rsid w:val="001472C7"/>
    <w:rsid w:val="00150B56"/>
    <w:rsid w:val="00155143"/>
    <w:rsid w:val="00177F7B"/>
    <w:rsid w:val="001804AC"/>
    <w:rsid w:val="0019137F"/>
    <w:rsid w:val="001A5102"/>
    <w:rsid w:val="001A71A5"/>
    <w:rsid w:val="001B7A95"/>
    <w:rsid w:val="001C080A"/>
    <w:rsid w:val="001D4473"/>
    <w:rsid w:val="001F05CB"/>
    <w:rsid w:val="001F16FB"/>
    <w:rsid w:val="002035B4"/>
    <w:rsid w:val="002111D2"/>
    <w:rsid w:val="00220492"/>
    <w:rsid w:val="002274F0"/>
    <w:rsid w:val="0023712F"/>
    <w:rsid w:val="002431F8"/>
    <w:rsid w:val="002578F2"/>
    <w:rsid w:val="00270AA5"/>
    <w:rsid w:val="002808E0"/>
    <w:rsid w:val="002935C1"/>
    <w:rsid w:val="00293FF5"/>
    <w:rsid w:val="002966CA"/>
    <w:rsid w:val="00296C7E"/>
    <w:rsid w:val="002B57D5"/>
    <w:rsid w:val="002C4E6E"/>
    <w:rsid w:val="002D463F"/>
    <w:rsid w:val="002E610F"/>
    <w:rsid w:val="002F72B3"/>
    <w:rsid w:val="00300D3E"/>
    <w:rsid w:val="00302648"/>
    <w:rsid w:val="00306175"/>
    <w:rsid w:val="0032292E"/>
    <w:rsid w:val="00327CA1"/>
    <w:rsid w:val="00355723"/>
    <w:rsid w:val="0036048D"/>
    <w:rsid w:val="00363CE0"/>
    <w:rsid w:val="00366982"/>
    <w:rsid w:val="00372CE1"/>
    <w:rsid w:val="00382D6E"/>
    <w:rsid w:val="00384485"/>
    <w:rsid w:val="003A5169"/>
    <w:rsid w:val="003B7D45"/>
    <w:rsid w:val="003E13AB"/>
    <w:rsid w:val="003E7F91"/>
    <w:rsid w:val="003F51B6"/>
    <w:rsid w:val="00410CAA"/>
    <w:rsid w:val="00411A20"/>
    <w:rsid w:val="0041730D"/>
    <w:rsid w:val="00421F64"/>
    <w:rsid w:val="0042666D"/>
    <w:rsid w:val="00432A59"/>
    <w:rsid w:val="00433533"/>
    <w:rsid w:val="004367AD"/>
    <w:rsid w:val="0044497B"/>
    <w:rsid w:val="00446E66"/>
    <w:rsid w:val="0045046A"/>
    <w:rsid w:val="00450BE7"/>
    <w:rsid w:val="00451618"/>
    <w:rsid w:val="00451F17"/>
    <w:rsid w:val="00462BB6"/>
    <w:rsid w:val="00471DA7"/>
    <w:rsid w:val="0049157C"/>
    <w:rsid w:val="004A2F37"/>
    <w:rsid w:val="004A52F8"/>
    <w:rsid w:val="004A780A"/>
    <w:rsid w:val="004B5D10"/>
    <w:rsid w:val="004C7B2D"/>
    <w:rsid w:val="004D25F1"/>
    <w:rsid w:val="004E108F"/>
    <w:rsid w:val="004F304B"/>
    <w:rsid w:val="004F38BE"/>
    <w:rsid w:val="004F6BCF"/>
    <w:rsid w:val="005012FC"/>
    <w:rsid w:val="005024CE"/>
    <w:rsid w:val="005034B9"/>
    <w:rsid w:val="0051545A"/>
    <w:rsid w:val="00524CBB"/>
    <w:rsid w:val="00545ABB"/>
    <w:rsid w:val="00554576"/>
    <w:rsid w:val="00556A21"/>
    <w:rsid w:val="00567577"/>
    <w:rsid w:val="005804E4"/>
    <w:rsid w:val="00584DD0"/>
    <w:rsid w:val="0059206E"/>
    <w:rsid w:val="005A18A8"/>
    <w:rsid w:val="005A3E21"/>
    <w:rsid w:val="005A7C43"/>
    <w:rsid w:val="005B5705"/>
    <w:rsid w:val="005C55EB"/>
    <w:rsid w:val="005D06DF"/>
    <w:rsid w:val="005F2AEA"/>
    <w:rsid w:val="005F6A3F"/>
    <w:rsid w:val="0060065C"/>
    <w:rsid w:val="006217F2"/>
    <w:rsid w:val="00647396"/>
    <w:rsid w:val="00656B5F"/>
    <w:rsid w:val="0067094C"/>
    <w:rsid w:val="00672E79"/>
    <w:rsid w:val="00684D82"/>
    <w:rsid w:val="00695591"/>
    <w:rsid w:val="006C020F"/>
    <w:rsid w:val="006C259B"/>
    <w:rsid w:val="006C2833"/>
    <w:rsid w:val="006E040E"/>
    <w:rsid w:val="006E3C7A"/>
    <w:rsid w:val="006F5134"/>
    <w:rsid w:val="007013D0"/>
    <w:rsid w:val="00703040"/>
    <w:rsid w:val="00707A34"/>
    <w:rsid w:val="00715EA7"/>
    <w:rsid w:val="0072173C"/>
    <w:rsid w:val="00727433"/>
    <w:rsid w:val="00735116"/>
    <w:rsid w:val="00742CED"/>
    <w:rsid w:val="00744A82"/>
    <w:rsid w:val="00745B94"/>
    <w:rsid w:val="00746B79"/>
    <w:rsid w:val="0075490D"/>
    <w:rsid w:val="007858F5"/>
    <w:rsid w:val="00785F80"/>
    <w:rsid w:val="00794498"/>
    <w:rsid w:val="007B26A6"/>
    <w:rsid w:val="007C46A0"/>
    <w:rsid w:val="00802678"/>
    <w:rsid w:val="00823CDA"/>
    <w:rsid w:val="008243D4"/>
    <w:rsid w:val="00833509"/>
    <w:rsid w:val="00836588"/>
    <w:rsid w:val="008420F1"/>
    <w:rsid w:val="008450A8"/>
    <w:rsid w:val="00851D33"/>
    <w:rsid w:val="00852FFE"/>
    <w:rsid w:val="00853AFE"/>
    <w:rsid w:val="00856C67"/>
    <w:rsid w:val="00862448"/>
    <w:rsid w:val="00862AA3"/>
    <w:rsid w:val="00863892"/>
    <w:rsid w:val="00865198"/>
    <w:rsid w:val="008754C2"/>
    <w:rsid w:val="008804D9"/>
    <w:rsid w:val="00881FDA"/>
    <w:rsid w:val="00886558"/>
    <w:rsid w:val="00887ABC"/>
    <w:rsid w:val="008A19F6"/>
    <w:rsid w:val="008A551F"/>
    <w:rsid w:val="008B2348"/>
    <w:rsid w:val="008B5425"/>
    <w:rsid w:val="008B78CE"/>
    <w:rsid w:val="008C34BB"/>
    <w:rsid w:val="008E21B7"/>
    <w:rsid w:val="008E7A00"/>
    <w:rsid w:val="009028D4"/>
    <w:rsid w:val="0091227A"/>
    <w:rsid w:val="009307FB"/>
    <w:rsid w:val="00930DC9"/>
    <w:rsid w:val="00935C69"/>
    <w:rsid w:val="009368E6"/>
    <w:rsid w:val="00941C0A"/>
    <w:rsid w:val="00957CDA"/>
    <w:rsid w:val="00983BFC"/>
    <w:rsid w:val="009A1E5D"/>
    <w:rsid w:val="009B48D9"/>
    <w:rsid w:val="009B7953"/>
    <w:rsid w:val="00A41794"/>
    <w:rsid w:val="00A531C1"/>
    <w:rsid w:val="00A642B8"/>
    <w:rsid w:val="00A654AC"/>
    <w:rsid w:val="00A72B26"/>
    <w:rsid w:val="00A75209"/>
    <w:rsid w:val="00A90085"/>
    <w:rsid w:val="00AB4554"/>
    <w:rsid w:val="00AC1116"/>
    <w:rsid w:val="00AC5EF2"/>
    <w:rsid w:val="00AD3222"/>
    <w:rsid w:val="00AF27D5"/>
    <w:rsid w:val="00B01E18"/>
    <w:rsid w:val="00B02AD0"/>
    <w:rsid w:val="00B0502A"/>
    <w:rsid w:val="00B11EA3"/>
    <w:rsid w:val="00B127D9"/>
    <w:rsid w:val="00B12F46"/>
    <w:rsid w:val="00B1662D"/>
    <w:rsid w:val="00B278E2"/>
    <w:rsid w:val="00B31631"/>
    <w:rsid w:val="00B32583"/>
    <w:rsid w:val="00B3652D"/>
    <w:rsid w:val="00B441AF"/>
    <w:rsid w:val="00B53968"/>
    <w:rsid w:val="00B54059"/>
    <w:rsid w:val="00B56514"/>
    <w:rsid w:val="00B63A89"/>
    <w:rsid w:val="00B655DF"/>
    <w:rsid w:val="00B67848"/>
    <w:rsid w:val="00B84AD0"/>
    <w:rsid w:val="00B86ED6"/>
    <w:rsid w:val="00B91E42"/>
    <w:rsid w:val="00B94FF9"/>
    <w:rsid w:val="00B95740"/>
    <w:rsid w:val="00BA2EEB"/>
    <w:rsid w:val="00BB1007"/>
    <w:rsid w:val="00BB5DBB"/>
    <w:rsid w:val="00BB7D13"/>
    <w:rsid w:val="00BD5101"/>
    <w:rsid w:val="00BD68AD"/>
    <w:rsid w:val="00BF0A21"/>
    <w:rsid w:val="00C040C0"/>
    <w:rsid w:val="00C11CBB"/>
    <w:rsid w:val="00C201F7"/>
    <w:rsid w:val="00C30DFB"/>
    <w:rsid w:val="00C33695"/>
    <w:rsid w:val="00C37707"/>
    <w:rsid w:val="00C43934"/>
    <w:rsid w:val="00C47F04"/>
    <w:rsid w:val="00C54752"/>
    <w:rsid w:val="00C67D3D"/>
    <w:rsid w:val="00C90B6A"/>
    <w:rsid w:val="00C91200"/>
    <w:rsid w:val="00C94A47"/>
    <w:rsid w:val="00CB68C4"/>
    <w:rsid w:val="00CC3B2C"/>
    <w:rsid w:val="00CD114D"/>
    <w:rsid w:val="00CE13B5"/>
    <w:rsid w:val="00CE329E"/>
    <w:rsid w:val="00CE742D"/>
    <w:rsid w:val="00CF04A3"/>
    <w:rsid w:val="00CF4E2E"/>
    <w:rsid w:val="00D0062B"/>
    <w:rsid w:val="00D02AFD"/>
    <w:rsid w:val="00D2180E"/>
    <w:rsid w:val="00D25A79"/>
    <w:rsid w:val="00D27D16"/>
    <w:rsid w:val="00D41B6B"/>
    <w:rsid w:val="00D424CA"/>
    <w:rsid w:val="00D52FC6"/>
    <w:rsid w:val="00D66D11"/>
    <w:rsid w:val="00D711BF"/>
    <w:rsid w:val="00D71D34"/>
    <w:rsid w:val="00D75C1B"/>
    <w:rsid w:val="00D761CF"/>
    <w:rsid w:val="00DA0EBC"/>
    <w:rsid w:val="00DC03E2"/>
    <w:rsid w:val="00DC1B6D"/>
    <w:rsid w:val="00DC2EF6"/>
    <w:rsid w:val="00DC6DD8"/>
    <w:rsid w:val="00DF4B6B"/>
    <w:rsid w:val="00DF64A4"/>
    <w:rsid w:val="00E22245"/>
    <w:rsid w:val="00E23572"/>
    <w:rsid w:val="00E41E54"/>
    <w:rsid w:val="00E549BD"/>
    <w:rsid w:val="00E63CED"/>
    <w:rsid w:val="00E83F94"/>
    <w:rsid w:val="00E879A4"/>
    <w:rsid w:val="00E9019E"/>
    <w:rsid w:val="00EA71D5"/>
    <w:rsid w:val="00EB3A1D"/>
    <w:rsid w:val="00EB61A1"/>
    <w:rsid w:val="00EB7A49"/>
    <w:rsid w:val="00EC2286"/>
    <w:rsid w:val="00EC7745"/>
    <w:rsid w:val="00ED2CCE"/>
    <w:rsid w:val="00ED5FEE"/>
    <w:rsid w:val="00F13C50"/>
    <w:rsid w:val="00F159E5"/>
    <w:rsid w:val="00F40069"/>
    <w:rsid w:val="00F42127"/>
    <w:rsid w:val="00F61928"/>
    <w:rsid w:val="00F63CA1"/>
    <w:rsid w:val="00F652CC"/>
    <w:rsid w:val="00F719E3"/>
    <w:rsid w:val="00F72CFE"/>
    <w:rsid w:val="00F80AC1"/>
    <w:rsid w:val="00F80E8E"/>
    <w:rsid w:val="00F85C63"/>
    <w:rsid w:val="00F94C79"/>
    <w:rsid w:val="00FA1AE7"/>
    <w:rsid w:val="00FA5BEB"/>
    <w:rsid w:val="00FB2995"/>
    <w:rsid w:val="00FB2DB6"/>
    <w:rsid w:val="00FC1044"/>
    <w:rsid w:val="00FC1AEE"/>
    <w:rsid w:val="00FD0D2C"/>
    <w:rsid w:val="00FD1BCA"/>
    <w:rsid w:val="00FD5268"/>
    <w:rsid w:val="00FE524B"/>
    <w:rsid w:val="00FE5F2D"/>
    <w:rsid w:val="012D399C"/>
    <w:rsid w:val="0B9F0780"/>
    <w:rsid w:val="183C144D"/>
    <w:rsid w:val="184F2B94"/>
    <w:rsid w:val="21250374"/>
    <w:rsid w:val="441E55B7"/>
    <w:rsid w:val="45CD215D"/>
    <w:rsid w:val="6D0113B1"/>
    <w:rsid w:val="7F4F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AutoShape 6"/>
        <o:r id="V:Rule2" type="connector" idref="#AutoShape 7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numPr>
        <w:ilvl w:val="0"/>
        <w:numId w:val="1"/>
      </w:numPr>
      <w:spacing w:line="360" w:lineRule="auto"/>
      <w:outlineLvl w:val="0"/>
    </w:pPr>
    <w:rPr>
      <w:b/>
      <w:bCs/>
      <w:kern w:val="44"/>
      <w:sz w:val="18"/>
      <w:szCs w:val="44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  <w:pPr>
      <w:tabs>
        <w:tab w:val="left" w:pos="420"/>
        <w:tab w:val="right" w:leader="dot" w:pos="7389"/>
      </w:tabs>
      <w:spacing w:line="276" w:lineRule="auto"/>
    </w:pPr>
  </w:style>
  <w:style w:type="character" w:styleId="8">
    <w:name w:val="Hyperlink"/>
    <w:qFormat/>
    <w:uiPriority w:val="99"/>
    <w:rPr>
      <w:color w:val="0000FF"/>
      <w:u w:val="single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sz w:val="18"/>
      <w:szCs w:val="18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7"/>
    <w:link w:val="3"/>
    <w:semiHidden/>
    <w:qFormat/>
    <w:uiPriority w:val="99"/>
    <w:rPr>
      <w:sz w:val="18"/>
      <w:szCs w:val="18"/>
    </w:rPr>
  </w:style>
  <w:style w:type="paragraph" w:customStyle="1" w:styleId="15">
    <w:name w:val="No Spacing"/>
    <w:link w:val="16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16">
    <w:name w:val="无间隔 Char"/>
    <w:basedOn w:val="7"/>
    <w:link w:val="15"/>
    <w:qFormat/>
    <w:uiPriority w:val="1"/>
    <w:rPr>
      <w:kern w:val="0"/>
      <w:sz w:val="22"/>
    </w:rPr>
  </w:style>
  <w:style w:type="character" w:customStyle="1" w:styleId="17">
    <w:name w:val="标题 1 Char"/>
    <w:basedOn w:val="7"/>
    <w:link w:val="2"/>
    <w:qFormat/>
    <w:uiPriority w:val="9"/>
    <w:rPr>
      <w:b/>
      <w:bCs/>
      <w:kern w:val="44"/>
      <w:sz w:val="18"/>
      <w:szCs w:val="44"/>
    </w:rPr>
  </w:style>
  <w:style w:type="paragraph" w:customStyle="1" w:styleId="18">
    <w:name w:val="TOC Heading"/>
    <w:basedOn w:val="2"/>
    <w:next w:val="1"/>
    <w:unhideWhenUsed/>
    <w:qFormat/>
    <w:uiPriority w:val="39"/>
    <w:pPr>
      <w:widowControl/>
      <w:numPr>
        <w:numId w:val="0"/>
      </w:numPr>
      <w:spacing w:before="48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theme" Target="theme/theme1.xml"/><Relationship Id="rId31" Type="http://schemas.openxmlformats.org/officeDocument/2006/relationships/fontTable" Target="fontTable.xml"/><Relationship Id="rId30" Type="http://schemas.openxmlformats.org/officeDocument/2006/relationships/customXml" Target="../customXml/item2.xml"/><Relationship Id="rId3" Type="http://schemas.openxmlformats.org/officeDocument/2006/relationships/footer" Target="footer1.xml"/><Relationship Id="rId29" Type="http://schemas.openxmlformats.org/officeDocument/2006/relationships/numbering" Target="numbering.xml"/><Relationship Id="rId28" Type="http://schemas.openxmlformats.org/officeDocument/2006/relationships/customXml" Target="../customXml/item1.xml"/><Relationship Id="rId27" Type="http://schemas.openxmlformats.org/officeDocument/2006/relationships/image" Target="media/image23.jpeg"/><Relationship Id="rId26" Type="http://schemas.openxmlformats.org/officeDocument/2006/relationships/image" Target="media/image22.png"/><Relationship Id="rId25" Type="http://schemas.openxmlformats.org/officeDocument/2006/relationships/image" Target="media/image21.png"/><Relationship Id="rId24" Type="http://schemas.openxmlformats.org/officeDocument/2006/relationships/image" Target="media/image20.jpeg"/><Relationship Id="rId23" Type="http://schemas.openxmlformats.org/officeDocument/2006/relationships/image" Target="media/image19.png"/><Relationship Id="rId22" Type="http://schemas.openxmlformats.org/officeDocument/2006/relationships/image" Target="media/image18.png"/><Relationship Id="rId21" Type="http://schemas.openxmlformats.org/officeDocument/2006/relationships/image" Target="media/image17.jpeg"/><Relationship Id="rId20" Type="http://schemas.openxmlformats.org/officeDocument/2006/relationships/image" Target="media/image16.png"/><Relationship Id="rId2" Type="http://schemas.openxmlformats.org/officeDocument/2006/relationships/settings" Target="settings.xml"/><Relationship Id="rId19" Type="http://schemas.openxmlformats.org/officeDocument/2006/relationships/image" Target="media/image15.jpe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48"/>
    <customShpInfo spid="_x0000_s1030"/>
    <customShpInfo spid="_x0000_s1056"/>
    <customShpInfo spid="_x0000_s1055"/>
    <customShpInfo spid="_x0000_s1034"/>
    <customShpInfo spid="_x0000_s1036"/>
    <customShpInfo spid="_x0000_s1037"/>
    <customShpInfo spid="_x0000_s1038"/>
    <customShpInfo spid="_x0000_s1039"/>
    <customShpInfo spid="_x0000_s1040"/>
    <customShpInfo spid="_x0000_s1035"/>
    <customShpInfo spid="_x0000_s1033"/>
    <customShpInfo spid="_x0000_s1041"/>
    <customShpInfo spid="_x0000_s1032"/>
    <customShpInfo spid="_x0000_s103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E08F79-9FF0-44AA-A857-E1A558F17C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774</Words>
  <Characters>4415</Characters>
  <Lines>36</Lines>
  <Paragraphs>10</Paragraphs>
  <TotalTime>6</TotalTime>
  <ScaleCrop>false</ScaleCrop>
  <LinksUpToDate>false</LinksUpToDate>
  <CharactersWithSpaces>5179</CharactersWithSpaces>
  <Application>WPS Office_10.1.0.7359_F1E327BC-269C-435d-A152-05C5408002CA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2014-06-04T02:44:00Z</dcterms:created>
  <dc:creator>微软用户</dc:creator>
  <cp:lastModifiedBy>Happy陶陶</cp:lastModifiedBy>
  <cp:lastPrinted>2018-08-03T08:23:00Z</cp:lastPrinted>
  <dcterms:modified xsi:type="dcterms:W3CDTF">2018-09-26T01:41:35Z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2052-10.1.0.7359</vt:lpwstr>
  </property>
</Properties>
</file>